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16838" w:rsidRPr="0028550A" w:rsidRDefault="001D29E5" w:rsidP="00016838">
      <w:pPr>
        <w:spacing w:line="276" w:lineRule="auto"/>
        <w:rPr>
          <w:b/>
          <w:bCs/>
          <w:sz w:val="28"/>
          <w:szCs w:val="28"/>
          <w:lang w:val="bg-BG"/>
        </w:rPr>
      </w:pPr>
      <w:r w:rsidRPr="0028550A">
        <w:rPr>
          <w:b/>
          <w:noProof/>
          <w:sz w:val="28"/>
          <w:lang w:val="bg-BG" w:eastAsia="bg-BG"/>
        </w:rPr>
        <w:drawing>
          <wp:anchor distT="0" distB="0" distL="114300" distR="114300" simplePos="0" relativeHeight="251659264" behindDoc="1" locked="0" layoutInCell="1" allowOverlap="1" wp14:anchorId="2CB9DB9F" wp14:editId="712B3435">
            <wp:simplePos x="0" y="0"/>
            <wp:positionH relativeFrom="column">
              <wp:posOffset>3885565</wp:posOffset>
            </wp:positionH>
            <wp:positionV relativeFrom="paragraph">
              <wp:posOffset>-640715</wp:posOffset>
            </wp:positionV>
            <wp:extent cx="2747010" cy="125984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ndex.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2747010" cy="1259840"/>
                    </a:xfrm>
                    <a:prstGeom prst="rect">
                      <a:avLst/>
                    </a:prstGeom>
                  </pic:spPr>
                </pic:pic>
              </a:graphicData>
            </a:graphic>
            <wp14:sizeRelH relativeFrom="page">
              <wp14:pctWidth>0</wp14:pctWidth>
            </wp14:sizeRelH>
            <wp14:sizeRelV relativeFrom="page">
              <wp14:pctHeight>0</wp14:pctHeight>
            </wp14:sizeRelV>
          </wp:anchor>
        </w:drawing>
      </w:r>
      <w:r w:rsidR="0028550A" w:rsidRPr="0028550A">
        <w:rPr>
          <w:b/>
        </w:rPr>
        <w:t xml:space="preserve"> </w:t>
      </w:r>
      <w:r w:rsidR="0028550A" w:rsidRPr="0028550A">
        <w:rPr>
          <w:b/>
          <w:noProof/>
          <w:sz w:val="28"/>
          <w:lang w:val="bg-BG" w:eastAsia="bg-BG"/>
        </w:rPr>
        <w:t>Борба с бедността</w:t>
      </w:r>
      <w:r w:rsidR="00016838" w:rsidRPr="0028550A">
        <w:rPr>
          <w:b/>
          <w:bCs/>
          <w:sz w:val="28"/>
          <w:szCs w:val="28"/>
          <w:lang w:val="bg-BG"/>
        </w:rPr>
        <w:t xml:space="preserve"> </w:t>
      </w:r>
    </w:p>
    <w:p w:rsidR="001D29E5" w:rsidRPr="009C05E6" w:rsidRDefault="001D29E5" w:rsidP="00867E33">
      <w:pPr>
        <w:spacing w:line="276" w:lineRule="auto"/>
        <w:rPr>
          <w:b/>
          <w:lang w:val="bg-BG"/>
        </w:rPr>
      </w:pPr>
      <w:r w:rsidRPr="009C05E6">
        <w:rPr>
          <w:b/>
          <w:lang w:val="bg-BG"/>
        </w:rPr>
        <w:t>Клас</w:t>
      </w:r>
      <w:r w:rsidR="009C05E6" w:rsidRPr="009C05E6">
        <w:rPr>
          <w:b/>
          <w:lang w:val="bg-BG"/>
        </w:rPr>
        <w:t>:</w:t>
      </w:r>
      <w:r w:rsidRPr="009C05E6">
        <w:rPr>
          <w:b/>
          <w:lang w:val="bg-BG"/>
        </w:rPr>
        <w:t xml:space="preserve"> </w:t>
      </w:r>
      <w:r w:rsidR="00AB6D27">
        <w:rPr>
          <w:lang w:val="bg-BG"/>
        </w:rPr>
        <w:t>1</w:t>
      </w:r>
      <w:r w:rsidR="0028550A">
        <w:rPr>
          <w:lang w:val="bg-BG"/>
        </w:rPr>
        <w:t>2</w:t>
      </w:r>
      <w:r w:rsidR="00AB6D27">
        <w:rPr>
          <w:vertAlign w:val="superscript"/>
          <w:lang w:val="bg-BG"/>
        </w:rPr>
        <w:t>т</w:t>
      </w:r>
      <w:r w:rsidRPr="00A96BA4">
        <w:rPr>
          <w:vertAlign w:val="superscript"/>
          <w:lang w:val="bg-BG"/>
        </w:rPr>
        <w:t>и</w:t>
      </w:r>
    </w:p>
    <w:p w:rsidR="00417C76" w:rsidRPr="00417C76" w:rsidRDefault="0028550A" w:rsidP="00417C76">
      <w:pPr>
        <w:jc w:val="both"/>
        <w:rPr>
          <w:b/>
          <w:i/>
          <w:lang w:val="bg-BG"/>
        </w:rPr>
      </w:pPr>
      <w:r w:rsidRPr="0028550A">
        <w:rPr>
          <w:b/>
          <w:i/>
          <w:lang w:val="bg-BG"/>
        </w:rPr>
        <w:t>Учениците анализират нуждата от организациите с нестопанска цел, проучват местни организации, които се борят срещу бедността в общността и дефинират значението на дарителство за местни общности.</w:t>
      </w:r>
    </w:p>
    <w:p w:rsidR="00867E33" w:rsidRDefault="00867E33" w:rsidP="009C05E6">
      <w:pPr>
        <w:jc w:val="both"/>
        <w:rPr>
          <w:b/>
          <w:lang w:val="bg-BG"/>
        </w:rPr>
      </w:pPr>
    </w:p>
    <w:p w:rsidR="009C05E6" w:rsidRPr="009C05E6" w:rsidRDefault="00A50966" w:rsidP="009C05E6">
      <w:pPr>
        <w:jc w:val="both"/>
        <w:rPr>
          <w:lang w:val="bg-BG"/>
        </w:rPr>
      </w:pPr>
      <w:r>
        <w:rPr>
          <w:b/>
          <w:lang w:val="bg-BG"/>
        </w:rPr>
        <w:t xml:space="preserve">Продължителност: </w:t>
      </w:r>
      <w:r w:rsidR="0028550A">
        <w:rPr>
          <w:lang w:val="bg-BG"/>
        </w:rPr>
        <w:t xml:space="preserve">едно </w:t>
      </w:r>
      <w:r w:rsidR="00EC1E73">
        <w:rPr>
          <w:lang w:val="bg-BG"/>
        </w:rPr>
        <w:t>заняти</w:t>
      </w:r>
      <w:r w:rsidR="0028550A">
        <w:rPr>
          <w:lang w:val="bg-BG"/>
        </w:rPr>
        <w:t>е от</w:t>
      </w:r>
      <w:r w:rsidR="009C05E6" w:rsidRPr="009C05E6">
        <w:rPr>
          <w:lang w:val="bg-BG"/>
        </w:rPr>
        <w:t xml:space="preserve"> 40 минути</w:t>
      </w:r>
    </w:p>
    <w:p w:rsidR="009C05E6" w:rsidRDefault="001D29E5" w:rsidP="009C05E6">
      <w:pPr>
        <w:jc w:val="both"/>
        <w:rPr>
          <w:b/>
          <w:lang w:val="bg-BG"/>
        </w:rPr>
      </w:pPr>
      <w:r w:rsidRPr="009C05E6">
        <w:rPr>
          <w:b/>
          <w:lang w:val="bg-BG"/>
        </w:rPr>
        <w:t>Цели</w:t>
      </w:r>
      <w:r w:rsidR="00A96BA4">
        <w:rPr>
          <w:b/>
          <w:lang w:val="bg-BG"/>
        </w:rPr>
        <w:t>:</w:t>
      </w:r>
      <w:r w:rsidRPr="009C05E6">
        <w:rPr>
          <w:b/>
          <w:lang w:val="bg-BG"/>
        </w:rPr>
        <w:t xml:space="preserve"> </w:t>
      </w:r>
    </w:p>
    <w:p w:rsidR="001D29E5" w:rsidRPr="009C05E6" w:rsidRDefault="001D29E5" w:rsidP="009C05E6">
      <w:pPr>
        <w:jc w:val="both"/>
        <w:rPr>
          <w:i/>
          <w:lang w:val="bg-BG"/>
        </w:rPr>
      </w:pPr>
      <w:r w:rsidRPr="009C05E6">
        <w:rPr>
          <w:i/>
          <w:lang w:val="bg-BG"/>
        </w:rPr>
        <w:t>Учениците:</w:t>
      </w:r>
    </w:p>
    <w:p w:rsidR="0028550A" w:rsidRPr="0028550A" w:rsidRDefault="0028550A" w:rsidP="0028550A">
      <w:pPr>
        <w:numPr>
          <w:ilvl w:val="0"/>
          <w:numId w:val="15"/>
        </w:numPr>
        <w:spacing w:after="0"/>
        <w:jc w:val="both"/>
        <w:rPr>
          <w:lang w:val="bg-BG"/>
        </w:rPr>
      </w:pPr>
      <w:r w:rsidRPr="0028550A">
        <w:rPr>
          <w:lang w:val="bg-BG"/>
        </w:rPr>
        <w:t>Затвърдят знания по отношение на темата за бедността;</w:t>
      </w:r>
    </w:p>
    <w:p w:rsidR="0028550A" w:rsidRPr="0028550A" w:rsidRDefault="0028550A" w:rsidP="0028550A">
      <w:pPr>
        <w:numPr>
          <w:ilvl w:val="0"/>
          <w:numId w:val="15"/>
        </w:numPr>
        <w:spacing w:after="0"/>
        <w:jc w:val="both"/>
        <w:rPr>
          <w:lang w:val="bg-BG"/>
        </w:rPr>
      </w:pPr>
      <w:r w:rsidRPr="0028550A">
        <w:rPr>
          <w:lang w:val="bg-BG"/>
        </w:rPr>
        <w:t>Изградят хипотези относно необходимостта държавните институции и организациите със стопанска и нестопанска цел да си сътрудничат в борбата с бедността;</w:t>
      </w:r>
    </w:p>
    <w:p w:rsidR="00417C76" w:rsidRPr="00417C76" w:rsidRDefault="0028550A" w:rsidP="0028550A">
      <w:pPr>
        <w:numPr>
          <w:ilvl w:val="0"/>
          <w:numId w:val="15"/>
        </w:numPr>
        <w:spacing w:after="0"/>
        <w:jc w:val="both"/>
        <w:rPr>
          <w:lang w:val="bg-BG"/>
        </w:rPr>
      </w:pPr>
      <w:r w:rsidRPr="0028550A">
        <w:rPr>
          <w:lang w:val="bg-BG"/>
        </w:rPr>
        <w:t>Проучат възможностите на организациите с нестопанска цел да подпомагат борбата с бедността</w:t>
      </w:r>
      <w:r w:rsidR="00417C76" w:rsidRPr="00417C76">
        <w:rPr>
          <w:lang w:val="bg-BG"/>
        </w:rPr>
        <w:t>.</w:t>
      </w:r>
    </w:p>
    <w:p w:rsidR="00867E33" w:rsidRPr="007E1A4B" w:rsidRDefault="00867E33" w:rsidP="00540F0B">
      <w:pPr>
        <w:spacing w:after="0"/>
        <w:jc w:val="both"/>
        <w:rPr>
          <w:b/>
          <w:lang w:val="bg-BG"/>
        </w:rPr>
      </w:pPr>
    </w:p>
    <w:p w:rsidR="001D29E5" w:rsidRPr="009C05E6" w:rsidRDefault="005A2094" w:rsidP="001D29E5">
      <w:pPr>
        <w:jc w:val="both"/>
        <w:rPr>
          <w:b/>
          <w:lang w:val="bg-BG"/>
        </w:rPr>
      </w:pPr>
      <w:r>
        <w:rPr>
          <w:b/>
          <w:lang w:val="bg-BG"/>
        </w:rPr>
        <w:t>М</w:t>
      </w:r>
      <w:r w:rsidR="001D29E5" w:rsidRPr="009C05E6">
        <w:rPr>
          <w:b/>
          <w:lang w:val="bg-BG"/>
        </w:rPr>
        <w:t>атериали</w:t>
      </w:r>
      <w:r w:rsidR="00A96BA4">
        <w:rPr>
          <w:b/>
          <w:lang w:val="bg-BG"/>
        </w:rPr>
        <w:t>:</w:t>
      </w:r>
      <w:r w:rsidR="001D29E5" w:rsidRPr="009C05E6">
        <w:rPr>
          <w:b/>
          <w:lang w:val="bg-BG"/>
        </w:rPr>
        <w:t xml:space="preserve"> </w:t>
      </w:r>
    </w:p>
    <w:p w:rsidR="0028550A" w:rsidRPr="0028550A" w:rsidRDefault="0028550A" w:rsidP="0028550A">
      <w:pPr>
        <w:pStyle w:val="ListParagraph"/>
        <w:numPr>
          <w:ilvl w:val="0"/>
          <w:numId w:val="17"/>
        </w:numPr>
        <w:rPr>
          <w:lang w:val="bg-BG"/>
        </w:rPr>
      </w:pPr>
      <w:r w:rsidRPr="0028550A">
        <w:rPr>
          <w:lang w:val="bg-BG"/>
        </w:rPr>
        <w:t>Приложение 1: „Четирите сектора в една икономика“</w:t>
      </w:r>
    </w:p>
    <w:p w:rsidR="00417C76" w:rsidRPr="00417C76" w:rsidRDefault="0028550A" w:rsidP="0028550A">
      <w:pPr>
        <w:pStyle w:val="ListParagraph"/>
        <w:numPr>
          <w:ilvl w:val="0"/>
          <w:numId w:val="17"/>
        </w:numPr>
        <w:rPr>
          <w:lang w:val="bg-BG"/>
        </w:rPr>
      </w:pPr>
      <w:r w:rsidRPr="0028550A">
        <w:rPr>
          <w:lang w:val="bg-BG"/>
        </w:rPr>
        <w:t>Приложение 2: „Дейността на Български червен кръст“</w:t>
      </w:r>
    </w:p>
    <w:p w:rsidR="001D29E5" w:rsidRPr="009C05E6" w:rsidRDefault="001D29E5" w:rsidP="005A2094">
      <w:pPr>
        <w:pStyle w:val="ListParagraph"/>
        <w:spacing w:after="0" w:line="276" w:lineRule="auto"/>
        <w:ind w:left="644"/>
        <w:jc w:val="both"/>
        <w:rPr>
          <w:lang w:val="bg-BG"/>
        </w:rPr>
      </w:pPr>
    </w:p>
    <w:p w:rsidR="001D29E5" w:rsidRDefault="005A2094" w:rsidP="001D29E5">
      <w:pPr>
        <w:jc w:val="both"/>
        <w:rPr>
          <w:b/>
          <w:lang w:val="bg-BG"/>
        </w:rPr>
      </w:pPr>
      <w:r>
        <w:rPr>
          <w:b/>
          <w:lang w:val="bg-BG"/>
        </w:rPr>
        <w:t>Инструкции</w:t>
      </w:r>
      <w:r w:rsidR="00541148">
        <w:rPr>
          <w:b/>
          <w:lang w:val="bg-BG"/>
        </w:rPr>
        <w:t>:</w:t>
      </w:r>
      <w:r>
        <w:rPr>
          <w:b/>
          <w:lang w:val="bg-BG"/>
        </w:rPr>
        <w:t xml:space="preserve"> </w:t>
      </w:r>
    </w:p>
    <w:p w:rsidR="0028550A" w:rsidRPr="0028550A" w:rsidRDefault="0028550A" w:rsidP="0028550A">
      <w:pPr>
        <w:pStyle w:val="ListParagraph"/>
        <w:numPr>
          <w:ilvl w:val="0"/>
          <w:numId w:val="13"/>
        </w:numPr>
        <w:spacing w:after="0" w:line="276" w:lineRule="auto"/>
        <w:jc w:val="both"/>
        <w:rPr>
          <w:lang w:val="bg-BG"/>
        </w:rPr>
      </w:pPr>
      <w:r w:rsidRPr="0028550A">
        <w:rPr>
          <w:lang w:val="bg-BG"/>
        </w:rPr>
        <w:t xml:space="preserve">Започнете часа с кратка дискусия и обсъдете с учениците как младите хора могат да допринесат за решаване на проблема с бедността. </w:t>
      </w:r>
    </w:p>
    <w:p w:rsidR="0028550A" w:rsidRPr="0028550A" w:rsidRDefault="0028550A" w:rsidP="0028550A">
      <w:pPr>
        <w:pStyle w:val="ListParagraph"/>
        <w:numPr>
          <w:ilvl w:val="0"/>
          <w:numId w:val="13"/>
        </w:numPr>
        <w:spacing w:after="0" w:line="276" w:lineRule="auto"/>
        <w:jc w:val="both"/>
        <w:rPr>
          <w:lang w:val="bg-BG"/>
        </w:rPr>
      </w:pPr>
      <w:r w:rsidRPr="0028550A">
        <w:rPr>
          <w:lang w:val="bg-BG"/>
        </w:rPr>
        <w:t xml:space="preserve">Напишете на дъската думите “организации със стопанска цел“, “организации с нестопанска цел“ и “държавни структури/институции“. Обсъдете с учениците значението на всяко от тези три понятия. Можете да използвате приложение 1, за да си помогнете, както и учебника по  "Свят и личност" на издателство "Просвета" за 12 клас, Мая </w:t>
      </w:r>
      <w:proofErr w:type="spellStart"/>
      <w:r w:rsidRPr="0028550A">
        <w:rPr>
          <w:lang w:val="bg-BG"/>
        </w:rPr>
        <w:t>Грекова</w:t>
      </w:r>
      <w:proofErr w:type="spellEnd"/>
      <w:r w:rsidRPr="0028550A">
        <w:rPr>
          <w:lang w:val="bg-BG"/>
        </w:rPr>
        <w:t xml:space="preserve"> и колектив.</w:t>
      </w:r>
    </w:p>
    <w:p w:rsidR="0028550A" w:rsidRPr="0028550A" w:rsidRDefault="0028550A" w:rsidP="0028550A">
      <w:pPr>
        <w:pStyle w:val="ListParagraph"/>
        <w:numPr>
          <w:ilvl w:val="0"/>
          <w:numId w:val="13"/>
        </w:numPr>
        <w:spacing w:after="0" w:line="276" w:lineRule="auto"/>
        <w:jc w:val="both"/>
        <w:rPr>
          <w:lang w:val="bg-BG"/>
        </w:rPr>
      </w:pPr>
      <w:r w:rsidRPr="0028550A">
        <w:rPr>
          <w:lang w:val="bg-BG"/>
        </w:rPr>
        <w:t>Насърчете учениците да дискутират защо би било важно за държавния, стопанския и нестопанския сектор заедно да се борят с едни и същи проблеми. Насочете ги към идеята, че отделните сектори вероятно не биха могли изцяло да разрешат проблемите сами. Така например, държавата може да не успее да помогне на всички хора, които живеят в условия на бедност. Нестопанският сектор може да определи нуждите и да открие начини да запълни празнините там, където държавата не може или не иска.</w:t>
      </w:r>
    </w:p>
    <w:p w:rsidR="0028550A" w:rsidRPr="0028550A" w:rsidRDefault="0028550A" w:rsidP="0028550A">
      <w:pPr>
        <w:pStyle w:val="ListParagraph"/>
        <w:numPr>
          <w:ilvl w:val="0"/>
          <w:numId w:val="13"/>
        </w:numPr>
        <w:spacing w:after="0" w:line="276" w:lineRule="auto"/>
        <w:jc w:val="both"/>
        <w:rPr>
          <w:lang w:val="bg-BG"/>
        </w:rPr>
      </w:pPr>
      <w:r w:rsidRPr="0028550A">
        <w:rPr>
          <w:lang w:val="bg-BG"/>
        </w:rPr>
        <w:t xml:space="preserve">Записва се на дъската „Български червен кръст“. Попитайте учениците какво знаят за тази организация.  Определете заедно дали организацията е със стопанска или с нестопанска цел. Представете накратко дейността на организацията с помощта на информацията в приложението (ако имате възможност, можете да поканите представител на </w:t>
      </w:r>
      <w:r w:rsidRPr="0028550A">
        <w:rPr>
          <w:lang w:val="bg-BG"/>
        </w:rPr>
        <w:lastRenderedPageBreak/>
        <w:t xml:space="preserve">организацията, който да разкаже на учениците за работата на организацията).  Отворете заедно ако имате компютър интернет страницата на организацията и намерете каква е мисията й. </w:t>
      </w:r>
    </w:p>
    <w:p w:rsidR="0028550A" w:rsidRPr="0028550A" w:rsidRDefault="0028550A" w:rsidP="0028550A">
      <w:pPr>
        <w:pStyle w:val="ListParagraph"/>
        <w:numPr>
          <w:ilvl w:val="0"/>
          <w:numId w:val="13"/>
        </w:numPr>
        <w:spacing w:after="0" w:line="276" w:lineRule="auto"/>
        <w:jc w:val="both"/>
        <w:rPr>
          <w:lang w:val="bg-BG"/>
        </w:rPr>
      </w:pPr>
      <w:r w:rsidRPr="0028550A">
        <w:rPr>
          <w:lang w:val="bg-BG"/>
        </w:rPr>
        <w:t>Стартирайте дискусия с учениците като зададете следните въпроси: Изненадани ли сте от обхвата на дейност на БЧК? От какво и защо? Можете ли да предположите защо изобщо е нужно да съществува БЧК? Защо вместо помощта, която организацията осигурява, тя не се предоставя от държавата (на национално, регионално или местно равнище)? (В много случаи съответните услуги се предоставят и от организацията, и от държавата.) Насърчете децата да  споделят разсъжденията си относно необходимостта държавните органи, организациите с нестопанска цел и тези със стопанска цел да участват в такива дейности.</w:t>
      </w:r>
    </w:p>
    <w:p w:rsidR="0028550A" w:rsidRPr="0028550A" w:rsidRDefault="0028550A" w:rsidP="0028550A">
      <w:pPr>
        <w:pStyle w:val="ListParagraph"/>
        <w:numPr>
          <w:ilvl w:val="0"/>
          <w:numId w:val="13"/>
        </w:numPr>
        <w:spacing w:after="0" w:line="276" w:lineRule="auto"/>
        <w:jc w:val="both"/>
        <w:rPr>
          <w:lang w:val="bg-BG"/>
        </w:rPr>
      </w:pPr>
      <w:r w:rsidRPr="0028550A">
        <w:rPr>
          <w:lang w:val="bg-BG"/>
        </w:rPr>
        <w:t>Като се използва списъка с услуги, предлагани от БЧК, дискутирайте накратко какви са нуждите на местната общност. Кои от тези услуги според учениците са необходими в мястото, където живеят? Какви организации (с нестопанска цел, със стопанска цел или държавни) биха могли да задоволят тези нужди на местно равнище?</w:t>
      </w:r>
    </w:p>
    <w:p w:rsidR="0028550A" w:rsidRPr="0028550A" w:rsidRDefault="0028550A" w:rsidP="0028550A">
      <w:pPr>
        <w:pStyle w:val="ListParagraph"/>
        <w:numPr>
          <w:ilvl w:val="0"/>
          <w:numId w:val="13"/>
        </w:numPr>
        <w:spacing w:after="0" w:line="276" w:lineRule="auto"/>
        <w:jc w:val="both"/>
        <w:rPr>
          <w:lang w:val="bg-BG"/>
        </w:rPr>
      </w:pPr>
      <w:r w:rsidRPr="0028550A">
        <w:rPr>
          <w:lang w:val="bg-BG"/>
        </w:rPr>
        <w:t xml:space="preserve">Обменете идеи за други организации с нестопанска и със стопанска цел, които се борят с проблеми, подобни на тези, с които се занимава Български червен кръст.  </w:t>
      </w:r>
    </w:p>
    <w:p w:rsidR="00867E33" w:rsidRDefault="0028550A" w:rsidP="0028550A">
      <w:pPr>
        <w:pStyle w:val="ListParagraph"/>
        <w:numPr>
          <w:ilvl w:val="0"/>
          <w:numId w:val="13"/>
        </w:numPr>
        <w:spacing w:after="0" w:line="276" w:lineRule="auto"/>
        <w:jc w:val="both"/>
        <w:rPr>
          <w:lang w:val="bg-BG"/>
        </w:rPr>
      </w:pPr>
      <w:r w:rsidRPr="0028550A">
        <w:rPr>
          <w:lang w:val="bg-BG"/>
        </w:rPr>
        <w:t>Дискутирайте защо дарителите (хората, които даряват време, усилия, средства или заявяват и отстояват позиция в полза на общото благо) са важни за всяка общност. Въпроси за дискусия: Чия е отговорността за предприемане на действия, когато държавата и бизнесът не са в състояние да задоволят всички нужди на една общност? Какво трябва да е участието на хората чрез дарения и общественополезна дейност? На каква възраст трябва да започне? Могат ли младите хора да допринесат за положителна промяна?</w:t>
      </w:r>
    </w:p>
    <w:p w:rsidR="00106E93" w:rsidRDefault="00106E93" w:rsidP="00106E93">
      <w:pPr>
        <w:spacing w:after="0" w:line="276" w:lineRule="auto"/>
        <w:jc w:val="both"/>
        <w:rPr>
          <w:lang w:val="bg-BG"/>
        </w:rPr>
      </w:pPr>
    </w:p>
    <w:p w:rsidR="00106E93" w:rsidRPr="00075B70" w:rsidRDefault="00106E93" w:rsidP="00106E93">
      <w:pPr>
        <w:spacing w:after="0"/>
        <w:jc w:val="both"/>
        <w:rPr>
          <w:b/>
          <w:lang w:val="bg-BG"/>
        </w:rPr>
      </w:pPr>
      <w:r w:rsidRPr="00075B70">
        <w:rPr>
          <w:b/>
          <w:lang w:val="bg-BG"/>
        </w:rPr>
        <w:t>Библиография</w:t>
      </w:r>
    </w:p>
    <w:p w:rsidR="0028550A" w:rsidRPr="0028550A" w:rsidRDefault="0028550A" w:rsidP="0028550A">
      <w:pPr>
        <w:numPr>
          <w:ilvl w:val="0"/>
          <w:numId w:val="20"/>
        </w:numPr>
        <w:shd w:val="clear" w:color="auto" w:fill="FFFFFF"/>
        <w:spacing w:before="100" w:beforeAutospacing="1" w:after="100" w:afterAutospacing="1" w:line="360" w:lineRule="atLeast"/>
        <w:jc w:val="both"/>
        <w:rPr>
          <w:lang w:val="bg-BG"/>
        </w:rPr>
      </w:pPr>
      <w:hyperlink r:id="rId10" w:history="1">
        <w:r w:rsidRPr="00976D65">
          <w:rPr>
            <w:rStyle w:val="Hyperlink"/>
            <w:lang w:val="bg-BG"/>
          </w:rPr>
          <w:t>www.glbulgaria.bg/bg/node/6170</w:t>
        </w:r>
      </w:hyperlink>
      <w:r>
        <w:rPr>
          <w:lang w:val="bg-BG"/>
        </w:rPr>
        <w:t xml:space="preserve"> </w:t>
      </w:r>
      <w:r w:rsidRPr="0028550A">
        <w:rPr>
          <w:lang w:val="bg-BG"/>
        </w:rPr>
        <w:t xml:space="preserve"> Тази уебстраница е чудесен източник на информация за организации с нестопанска цел за борба с бедността в  ЕС. </w:t>
      </w:r>
    </w:p>
    <w:p w:rsidR="0028550A" w:rsidRPr="0028550A" w:rsidRDefault="0028550A" w:rsidP="0028550A">
      <w:pPr>
        <w:numPr>
          <w:ilvl w:val="0"/>
          <w:numId w:val="20"/>
        </w:numPr>
        <w:shd w:val="clear" w:color="auto" w:fill="FFFFFF"/>
        <w:spacing w:before="100" w:beforeAutospacing="1" w:after="100" w:afterAutospacing="1" w:line="360" w:lineRule="atLeast"/>
        <w:jc w:val="both"/>
        <w:rPr>
          <w:lang w:val="bg-BG"/>
        </w:rPr>
      </w:pPr>
      <w:r w:rsidRPr="0028550A">
        <w:rPr>
          <w:lang w:val="bg-BG"/>
        </w:rPr>
        <w:t xml:space="preserve">Може също така да потърсят отделни уебстраници на организации с нестопанска цел – национална или в райони по местоживеене, за да се види каква е заявената мисия на дейността им, бюджетите, описание на дейността и т.н. </w:t>
      </w:r>
    </w:p>
    <w:p w:rsidR="0028550A" w:rsidRPr="0028550A" w:rsidRDefault="0028550A" w:rsidP="0028550A">
      <w:pPr>
        <w:numPr>
          <w:ilvl w:val="0"/>
          <w:numId w:val="20"/>
        </w:numPr>
        <w:shd w:val="clear" w:color="auto" w:fill="FFFFFF"/>
        <w:spacing w:before="100" w:beforeAutospacing="1" w:after="100" w:afterAutospacing="1" w:line="360" w:lineRule="atLeast"/>
        <w:jc w:val="both"/>
        <w:rPr>
          <w:lang w:val="bg-BG"/>
        </w:rPr>
      </w:pPr>
      <w:r w:rsidRPr="0028550A">
        <w:rPr>
          <w:lang w:val="bg-BG"/>
        </w:rPr>
        <w:t xml:space="preserve">Например Българска хранителна банка: </w:t>
      </w:r>
      <w:hyperlink r:id="rId11" w:history="1">
        <w:r w:rsidRPr="00976D65">
          <w:rPr>
            <w:rStyle w:val="Hyperlink"/>
            <w:lang w:val="bg-BG"/>
          </w:rPr>
          <w:t>http://www.bgfoodbank.org/</w:t>
        </w:r>
      </w:hyperlink>
      <w:r w:rsidRPr="0028550A">
        <w:rPr>
          <w:lang w:val="bg-BG"/>
        </w:rPr>
        <w:t xml:space="preserve">, Портал на неправителствените организации в страната: http://www.ngobg.info/, </w:t>
      </w:r>
      <w:proofErr w:type="spellStart"/>
      <w:r w:rsidRPr="0028550A">
        <w:rPr>
          <w:lang w:val="bg-BG"/>
        </w:rPr>
        <w:t>Каритас</w:t>
      </w:r>
      <w:proofErr w:type="spellEnd"/>
      <w:r w:rsidRPr="0028550A">
        <w:rPr>
          <w:lang w:val="bg-BG"/>
        </w:rPr>
        <w:t xml:space="preserve">: </w:t>
      </w:r>
      <w:hyperlink r:id="rId12" w:history="1">
        <w:r w:rsidRPr="00976D65">
          <w:rPr>
            <w:rStyle w:val="Hyperlink"/>
            <w:lang w:val="bg-BG"/>
          </w:rPr>
          <w:t>http://www.caritas.bg/bg</w:t>
        </w:r>
      </w:hyperlink>
      <w:r>
        <w:rPr>
          <w:lang w:val="bg-BG"/>
        </w:rPr>
        <w:t xml:space="preserve"> </w:t>
      </w:r>
    </w:p>
    <w:p w:rsidR="0028550A" w:rsidRPr="0028550A" w:rsidRDefault="0028550A" w:rsidP="0028550A">
      <w:pPr>
        <w:numPr>
          <w:ilvl w:val="0"/>
          <w:numId w:val="20"/>
        </w:numPr>
        <w:shd w:val="clear" w:color="auto" w:fill="FFFFFF"/>
        <w:spacing w:before="100" w:beforeAutospacing="1" w:after="100" w:afterAutospacing="1" w:line="360" w:lineRule="atLeast"/>
        <w:jc w:val="both"/>
        <w:rPr>
          <w:lang w:val="bg-BG"/>
        </w:rPr>
      </w:pPr>
      <w:r w:rsidRPr="0028550A">
        <w:rPr>
          <w:lang w:val="bg-BG"/>
        </w:rPr>
        <w:t xml:space="preserve">Насоки за политики в борба с бедността, достъпна на </w:t>
      </w:r>
      <w:hyperlink r:id="rId13" w:history="1">
        <w:r w:rsidRPr="00976D65">
          <w:rPr>
            <w:rStyle w:val="Hyperlink"/>
            <w:lang w:val="bg-BG"/>
          </w:rPr>
          <w:t>http://ime.bg/bg/articles/nasoki-za-politiki-v-borba-s-bednostta/</w:t>
        </w:r>
      </w:hyperlink>
      <w:r>
        <w:rPr>
          <w:lang w:val="bg-BG"/>
        </w:rPr>
        <w:t xml:space="preserve"> </w:t>
      </w:r>
      <w:r w:rsidRPr="0028550A">
        <w:rPr>
          <w:lang w:val="bg-BG"/>
        </w:rPr>
        <w:t xml:space="preserve"> </w:t>
      </w:r>
      <w:r>
        <w:rPr>
          <w:lang w:val="bg-BG"/>
        </w:rPr>
        <w:t xml:space="preserve"> </w:t>
      </w:r>
    </w:p>
    <w:p w:rsidR="0028550A" w:rsidRPr="0028550A" w:rsidRDefault="0028550A" w:rsidP="0028550A">
      <w:pPr>
        <w:numPr>
          <w:ilvl w:val="0"/>
          <w:numId w:val="20"/>
        </w:numPr>
        <w:shd w:val="clear" w:color="auto" w:fill="FFFFFF"/>
        <w:spacing w:before="100" w:beforeAutospacing="1" w:after="100" w:afterAutospacing="1" w:line="360" w:lineRule="atLeast"/>
        <w:jc w:val="both"/>
        <w:rPr>
          <w:lang w:val="bg-BG"/>
        </w:rPr>
      </w:pPr>
      <w:r w:rsidRPr="0028550A">
        <w:rPr>
          <w:lang w:val="bg-BG"/>
        </w:rPr>
        <w:t>Национален статистически институт</w:t>
      </w:r>
      <w:r w:rsidRPr="0028550A">
        <w:rPr>
          <w:lang w:val="bg-BG"/>
        </w:rPr>
        <w:t xml:space="preserve"> </w:t>
      </w:r>
      <w:bookmarkStart w:id="0" w:name="_GoBack"/>
      <w:bookmarkEnd w:id="0"/>
      <w:r w:rsidRPr="0028550A">
        <w:rPr>
          <w:lang w:val="bg-BG"/>
        </w:rPr>
        <w:fldChar w:fldCharType="begin"/>
      </w:r>
      <w:r w:rsidRPr="0028550A">
        <w:rPr>
          <w:lang w:val="bg-BG"/>
        </w:rPr>
        <w:instrText xml:space="preserve"> HYPERLINK "</w:instrText>
      </w:r>
      <w:r w:rsidRPr="0028550A">
        <w:rPr>
          <w:lang w:val="bg-BG"/>
        </w:rPr>
        <w:instrText>http://www.nsi.bg/bg/content/8256/%D0%B8%D0%BD%D0%B4%D0%B8%D0%BA%D0%B0%D1%82%D0%BE%D1%80%D0%B8-%D0%B7%D0%B0-%D0%B1%D0%B5%D0%B4%D0%BD%D0%BE%D1%81%D1%82-%D0%B8-%D1%81%D0%BE%D1%86%D0%B8%D0%B0%D0%BB%D0%BD%D0%BE-%D0%B2%D0%BA%D0%BB%D1%8E%D1%87%D0%B2%D0%B0%D0%BD%D0%B5</w:instrText>
      </w:r>
      <w:r w:rsidRPr="0028550A">
        <w:rPr>
          <w:lang w:val="bg-BG"/>
        </w:rPr>
        <w:instrText xml:space="preserve">" </w:instrText>
      </w:r>
      <w:r w:rsidRPr="0028550A">
        <w:rPr>
          <w:lang w:val="bg-BG"/>
        </w:rPr>
        <w:fldChar w:fldCharType="separate"/>
      </w:r>
      <w:r w:rsidRPr="0028550A">
        <w:rPr>
          <w:rStyle w:val="Hyperlink"/>
          <w:lang w:val="bg-BG"/>
        </w:rPr>
        <w:t>http://www.nsi.bg/bg/content/8256/%D0%B8%D0%BD%D0%B4%D0%B8%D0%BA%D0%B0%D1%82%D0%BE%D1%80%D0%B8-%D0%B7%D0%B0-%D0%B1%D0%B5%D0%B4%D0%BD%D0%BE%D1%81%D1%82-%D0%B8-</w:t>
      </w:r>
      <w:r w:rsidRPr="0028550A">
        <w:rPr>
          <w:rStyle w:val="Hyperlink"/>
          <w:lang w:val="bg-BG"/>
        </w:rPr>
        <w:lastRenderedPageBreak/>
        <w:t>%D1%81%D0%BE%D1%86%D0%B8%D0%B0%D0%BB%D0%BD%D0%BE-%D0%B2%D0%BA%D0%BB%D1%8E%D1%87%D0%B2%D0%B0%D0%BD%D0%B5</w:t>
      </w:r>
      <w:r w:rsidRPr="0028550A">
        <w:rPr>
          <w:lang w:val="bg-BG"/>
        </w:rPr>
        <w:fldChar w:fldCharType="end"/>
      </w:r>
      <w:r w:rsidRPr="0028550A">
        <w:rPr>
          <w:lang w:val="bg-BG"/>
        </w:rPr>
        <w:t xml:space="preserve"> </w:t>
      </w:r>
      <w:r w:rsidRPr="0028550A">
        <w:rPr>
          <w:lang w:val="bg-BG"/>
        </w:rPr>
        <w:t xml:space="preserve"> </w:t>
      </w:r>
    </w:p>
    <w:p w:rsidR="0028550A" w:rsidRPr="0028550A" w:rsidRDefault="0028550A" w:rsidP="0028550A">
      <w:pPr>
        <w:numPr>
          <w:ilvl w:val="0"/>
          <w:numId w:val="20"/>
        </w:numPr>
        <w:shd w:val="clear" w:color="auto" w:fill="FFFFFF"/>
        <w:spacing w:before="100" w:beforeAutospacing="1" w:after="100" w:afterAutospacing="1" w:line="360" w:lineRule="atLeast"/>
        <w:jc w:val="both"/>
        <w:rPr>
          <w:lang w:val="bg-BG"/>
        </w:rPr>
      </w:pPr>
      <w:proofErr w:type="spellStart"/>
      <w:r w:rsidRPr="0028550A">
        <w:rPr>
          <w:lang w:val="bg-BG"/>
        </w:rPr>
        <w:t>Папакочев</w:t>
      </w:r>
      <w:proofErr w:type="spellEnd"/>
      <w:r w:rsidRPr="0028550A">
        <w:rPr>
          <w:lang w:val="bg-BG"/>
        </w:rPr>
        <w:t xml:space="preserve">, Георги „Защо България е бедна”, </w:t>
      </w:r>
      <w:proofErr w:type="spellStart"/>
      <w:r w:rsidRPr="0028550A">
        <w:rPr>
          <w:lang w:val="bg-BG"/>
        </w:rPr>
        <w:t>Дойче</w:t>
      </w:r>
      <w:proofErr w:type="spellEnd"/>
      <w:r w:rsidRPr="0028550A">
        <w:rPr>
          <w:lang w:val="bg-BG"/>
        </w:rPr>
        <w:t xml:space="preserve"> </w:t>
      </w:r>
      <w:proofErr w:type="spellStart"/>
      <w:r w:rsidRPr="0028550A">
        <w:rPr>
          <w:lang w:val="bg-BG"/>
        </w:rPr>
        <w:t>веле</w:t>
      </w:r>
      <w:proofErr w:type="spellEnd"/>
      <w:r w:rsidRPr="0028550A">
        <w:rPr>
          <w:lang w:val="bg-BG"/>
        </w:rPr>
        <w:t xml:space="preserve">, 25.03.2015, достъпна на  </w:t>
      </w:r>
      <w:hyperlink r:id="rId14" w:history="1">
        <w:r w:rsidRPr="00976D65">
          <w:rPr>
            <w:rStyle w:val="Hyperlink"/>
            <w:lang w:val="bg-BG"/>
          </w:rPr>
          <w:t>http://www.dw.com/bg/%D0%B7%D0%B0%D1%89%D0%BE-%D0%B1%D1%8A%D0%BB%D0%B3%D0%B0%D1%80%D0%B8%D1%8F-%D0%B5-%D0%B1%D0%B5%D0%B4%D0%BD%D0%B0/a-18340477</w:t>
        </w:r>
      </w:hyperlink>
      <w:r>
        <w:rPr>
          <w:lang w:val="bg-BG"/>
        </w:rPr>
        <w:t xml:space="preserve"> </w:t>
      </w:r>
      <w:r w:rsidRPr="0028550A">
        <w:rPr>
          <w:lang w:val="bg-BG"/>
        </w:rPr>
        <w:t xml:space="preserve"> </w:t>
      </w:r>
    </w:p>
    <w:p w:rsidR="0028550A" w:rsidRPr="0028550A" w:rsidRDefault="0028550A" w:rsidP="0028550A">
      <w:pPr>
        <w:numPr>
          <w:ilvl w:val="0"/>
          <w:numId w:val="20"/>
        </w:numPr>
        <w:shd w:val="clear" w:color="auto" w:fill="FFFFFF"/>
        <w:spacing w:before="100" w:beforeAutospacing="1" w:after="100" w:afterAutospacing="1" w:line="360" w:lineRule="atLeast"/>
        <w:jc w:val="both"/>
        <w:rPr>
          <w:lang w:val="bg-BG"/>
        </w:rPr>
      </w:pPr>
      <w:hyperlink r:id="rId15" w:history="1">
        <w:r w:rsidRPr="00976D65">
          <w:rPr>
            <w:rStyle w:val="Hyperlink"/>
            <w:lang w:val="bg-BG"/>
          </w:rPr>
          <w:t>http://www.capital.bg/politika_i_ikonomika/bulgaria/2015/03/17/2493496_nad_15_mln_dushi_jiveiat_v_bednost/</w:t>
        </w:r>
      </w:hyperlink>
      <w:r>
        <w:rPr>
          <w:lang w:val="bg-BG"/>
        </w:rPr>
        <w:t xml:space="preserve"> </w:t>
      </w:r>
      <w:r w:rsidRPr="0028550A">
        <w:rPr>
          <w:lang w:val="bg-BG"/>
        </w:rPr>
        <w:t xml:space="preserve"> </w:t>
      </w:r>
    </w:p>
    <w:p w:rsidR="0028550A" w:rsidRPr="0028550A" w:rsidRDefault="0028550A" w:rsidP="0028550A">
      <w:pPr>
        <w:numPr>
          <w:ilvl w:val="0"/>
          <w:numId w:val="20"/>
        </w:numPr>
        <w:shd w:val="clear" w:color="auto" w:fill="FFFFFF"/>
        <w:spacing w:before="100" w:beforeAutospacing="1" w:after="100" w:afterAutospacing="1" w:line="360" w:lineRule="atLeast"/>
        <w:jc w:val="both"/>
        <w:rPr>
          <w:lang w:val="bg-BG"/>
        </w:rPr>
      </w:pPr>
      <w:hyperlink r:id="rId16" w:history="1">
        <w:r w:rsidRPr="00976D65">
          <w:rPr>
            <w:rStyle w:val="Hyperlink"/>
            <w:lang w:val="bg-BG"/>
          </w:rPr>
          <w:t>http://www.mddsz.gov.si/fileadmin/mddsz.gov.si/pageuploads/dokumenti__pdf/7thpepreport_bg.pdf</w:t>
        </w:r>
      </w:hyperlink>
      <w:r>
        <w:rPr>
          <w:lang w:val="bg-BG"/>
        </w:rPr>
        <w:t xml:space="preserve"> </w:t>
      </w:r>
      <w:r w:rsidRPr="0028550A">
        <w:rPr>
          <w:lang w:val="bg-BG"/>
        </w:rPr>
        <w:t xml:space="preserve"> </w:t>
      </w:r>
    </w:p>
    <w:p w:rsidR="0028550A" w:rsidRPr="0028550A" w:rsidRDefault="0028550A" w:rsidP="0028550A">
      <w:pPr>
        <w:numPr>
          <w:ilvl w:val="0"/>
          <w:numId w:val="20"/>
        </w:numPr>
        <w:shd w:val="clear" w:color="auto" w:fill="FFFFFF"/>
        <w:spacing w:before="100" w:beforeAutospacing="1" w:after="100" w:afterAutospacing="1" w:line="360" w:lineRule="atLeast"/>
        <w:jc w:val="both"/>
        <w:rPr>
          <w:lang w:val="bg-BG"/>
        </w:rPr>
      </w:pPr>
      <w:r w:rsidRPr="0028550A">
        <w:rPr>
          <w:lang w:val="bg-BG"/>
        </w:rPr>
        <w:t xml:space="preserve">Национална стратегия за намаляване на бедността и насърчаване на социалното включване 2020, достъпна на  </w:t>
      </w:r>
      <w:hyperlink r:id="rId17" w:history="1">
        <w:r w:rsidRPr="00976D65">
          <w:rPr>
            <w:rStyle w:val="Hyperlink"/>
            <w:lang w:val="bg-BG"/>
          </w:rPr>
          <w:t>http://www.mlsp.government.bg/ckfinder/userfiles/files/Nacionalna%20strategia.pdf</w:t>
        </w:r>
      </w:hyperlink>
      <w:r>
        <w:rPr>
          <w:lang w:val="bg-BG"/>
        </w:rPr>
        <w:t xml:space="preserve"> </w:t>
      </w:r>
      <w:r w:rsidRPr="0028550A">
        <w:rPr>
          <w:lang w:val="bg-BG"/>
        </w:rPr>
        <w:t xml:space="preserve"> </w:t>
      </w:r>
    </w:p>
    <w:p w:rsidR="0028550A" w:rsidRPr="0028550A" w:rsidRDefault="0028550A" w:rsidP="0028550A">
      <w:pPr>
        <w:numPr>
          <w:ilvl w:val="0"/>
          <w:numId w:val="20"/>
        </w:numPr>
        <w:shd w:val="clear" w:color="auto" w:fill="FFFFFF"/>
        <w:spacing w:before="100" w:beforeAutospacing="1" w:after="100" w:afterAutospacing="1" w:line="360" w:lineRule="atLeast"/>
        <w:jc w:val="both"/>
        <w:rPr>
          <w:lang w:val="bg-BG"/>
        </w:rPr>
      </w:pPr>
      <w:r w:rsidRPr="0028550A">
        <w:rPr>
          <w:lang w:val="bg-BG"/>
        </w:rPr>
        <w:t xml:space="preserve">Борбата с бедността в България: макроикономика, фискална политика, човешки капитал, евроинтеграция, фондация Фридрих </w:t>
      </w:r>
      <w:proofErr w:type="spellStart"/>
      <w:r w:rsidRPr="0028550A">
        <w:rPr>
          <w:lang w:val="bg-BG"/>
        </w:rPr>
        <w:t>Еберт</w:t>
      </w:r>
      <w:proofErr w:type="spellEnd"/>
      <w:r w:rsidRPr="0028550A">
        <w:rPr>
          <w:lang w:val="bg-BG"/>
        </w:rPr>
        <w:t xml:space="preserve">, достъпна на  </w:t>
      </w:r>
      <w:hyperlink r:id="rId18" w:history="1">
        <w:r w:rsidRPr="00976D65">
          <w:rPr>
            <w:rStyle w:val="Hyperlink"/>
            <w:lang w:val="bg-BG"/>
          </w:rPr>
          <w:t>http://www.fes.bg/files/custom/library/2013/Resjume.pdf</w:t>
        </w:r>
      </w:hyperlink>
      <w:r>
        <w:rPr>
          <w:lang w:val="bg-BG"/>
        </w:rPr>
        <w:t xml:space="preserve"> </w:t>
      </w:r>
      <w:r w:rsidRPr="0028550A">
        <w:rPr>
          <w:lang w:val="bg-BG"/>
        </w:rPr>
        <w:t xml:space="preserve"> </w:t>
      </w:r>
      <w:r>
        <w:rPr>
          <w:lang w:val="bg-BG"/>
        </w:rPr>
        <w:t xml:space="preserve"> </w:t>
      </w:r>
    </w:p>
    <w:p w:rsidR="0028550A" w:rsidRPr="0028550A" w:rsidRDefault="0028550A" w:rsidP="0028550A">
      <w:pPr>
        <w:numPr>
          <w:ilvl w:val="0"/>
          <w:numId w:val="20"/>
        </w:numPr>
        <w:shd w:val="clear" w:color="auto" w:fill="FFFFFF"/>
        <w:spacing w:before="100" w:beforeAutospacing="1" w:after="100" w:afterAutospacing="1" w:line="360" w:lineRule="atLeast"/>
        <w:jc w:val="both"/>
        <w:rPr>
          <w:lang w:val="bg-BG"/>
        </w:rPr>
      </w:pPr>
      <w:r w:rsidRPr="0028550A">
        <w:rPr>
          <w:lang w:val="bg-BG"/>
        </w:rPr>
        <w:t>Стоев, Георги, „БОРБАТА С БЕДНОСТТА” – ИКОНОМИЧЕСКИ ПОГЛЕД КЪМ ЕДИН ПОЛИТИЧЕСКИ ФЕНОМЕН”, Институт за пазарна икономика, достъпна на</w:t>
      </w:r>
    </w:p>
    <w:p w:rsidR="0028550A" w:rsidRPr="0028550A" w:rsidRDefault="0028550A" w:rsidP="0028550A">
      <w:pPr>
        <w:numPr>
          <w:ilvl w:val="0"/>
          <w:numId w:val="20"/>
        </w:numPr>
        <w:shd w:val="clear" w:color="auto" w:fill="FFFFFF"/>
        <w:spacing w:before="100" w:beforeAutospacing="1" w:after="100" w:afterAutospacing="1" w:line="360" w:lineRule="atLeast"/>
        <w:jc w:val="both"/>
        <w:rPr>
          <w:lang w:val="bg-BG"/>
        </w:rPr>
      </w:pPr>
      <w:hyperlink r:id="rId19" w:history="1">
        <w:r w:rsidRPr="00976D65">
          <w:rPr>
            <w:rStyle w:val="Hyperlink"/>
            <w:lang w:val="bg-BG"/>
          </w:rPr>
          <w:t>http://www.google.bg/url?sa=t&amp;rct=j&amp;q=&amp;esrc=s&amp;source=web&amp;cd=7&amp;cad=rja&amp;uact=8&amp;ved=0ahUKEwiqworo5YbNAhXGcRQKHZbPAQ0QFgg-MAY&amp;url=http%3A%2F%2Fwww.easibulgaria.org%2Fdocs%2Fwhat_to_know%2Fpoverty-new.doc&amp;usg=AFQjCNHEpWYGZ7sDJwA59sOIg0v8iNCr9g&amp;sig2=CWhZD6ZTGn7qdk7OxWac3Q&amp;bvm=bv.123325700,d.d24</w:t>
        </w:r>
      </w:hyperlink>
      <w:r>
        <w:rPr>
          <w:lang w:val="bg-BG"/>
        </w:rPr>
        <w:t xml:space="preserve"> </w:t>
      </w:r>
      <w:r w:rsidRPr="0028550A">
        <w:rPr>
          <w:lang w:val="bg-BG"/>
        </w:rPr>
        <w:t xml:space="preserve"> </w:t>
      </w:r>
    </w:p>
    <w:p w:rsidR="00106E93" w:rsidRPr="0028550A" w:rsidRDefault="00106E93" w:rsidP="0028550A">
      <w:pPr>
        <w:shd w:val="clear" w:color="auto" w:fill="FFFFFF"/>
        <w:spacing w:before="100" w:beforeAutospacing="1" w:after="100" w:afterAutospacing="1" w:line="360" w:lineRule="atLeast"/>
        <w:ind w:left="720"/>
        <w:jc w:val="both"/>
        <w:rPr>
          <w:lang w:val="bg-BG"/>
        </w:rPr>
      </w:pPr>
    </w:p>
    <w:p w:rsidR="00106E93" w:rsidRPr="00106E93" w:rsidRDefault="00106E93" w:rsidP="00106E93">
      <w:pPr>
        <w:spacing w:after="0" w:line="276" w:lineRule="auto"/>
        <w:jc w:val="both"/>
        <w:rPr>
          <w:lang w:val="bg-BG"/>
        </w:rPr>
      </w:pPr>
    </w:p>
    <w:p w:rsidR="002512AF" w:rsidRDefault="002512AF" w:rsidP="005A5025">
      <w:pPr>
        <w:jc w:val="both"/>
        <w:rPr>
          <w:lang w:val="ru-RU"/>
        </w:rPr>
      </w:pPr>
    </w:p>
    <w:p w:rsidR="00106E93" w:rsidRDefault="00106E93">
      <w:pPr>
        <w:rPr>
          <w:rFonts w:cstheme="minorHAnsi"/>
          <w:b/>
          <w:lang w:val="bg-BG"/>
        </w:rPr>
      </w:pPr>
      <w:r>
        <w:rPr>
          <w:rFonts w:cstheme="minorHAnsi"/>
          <w:b/>
          <w:lang w:val="bg-BG"/>
        </w:rPr>
        <w:br w:type="page"/>
      </w:r>
    </w:p>
    <w:p w:rsidR="007E1A4B" w:rsidRPr="007E1A4B" w:rsidRDefault="007E1A4B" w:rsidP="007E1A4B">
      <w:pPr>
        <w:spacing w:after="0"/>
        <w:ind w:left="360"/>
        <w:jc w:val="both"/>
        <w:rPr>
          <w:rFonts w:cstheme="minorHAnsi"/>
          <w:b/>
          <w:lang w:val="bg-BG"/>
        </w:rPr>
      </w:pPr>
      <w:r w:rsidRPr="007E1A4B">
        <w:rPr>
          <w:rFonts w:cstheme="minorHAnsi"/>
          <w:b/>
          <w:lang w:val="bg-BG"/>
        </w:rPr>
        <w:lastRenderedPageBreak/>
        <w:t xml:space="preserve">Приложение 1 </w:t>
      </w:r>
    </w:p>
    <w:p w:rsidR="007E1A4B" w:rsidRPr="007E1A4B" w:rsidRDefault="007E1A4B" w:rsidP="007E1A4B">
      <w:pPr>
        <w:spacing w:after="0"/>
        <w:ind w:left="360"/>
        <w:jc w:val="both"/>
        <w:rPr>
          <w:rFonts w:cstheme="minorHAnsi"/>
          <w:b/>
          <w:lang w:val="bg-BG"/>
        </w:rPr>
      </w:pPr>
    </w:p>
    <w:p w:rsidR="0028550A" w:rsidRPr="0028550A" w:rsidRDefault="0028550A" w:rsidP="0028550A">
      <w:pPr>
        <w:spacing w:after="0"/>
        <w:ind w:left="360"/>
        <w:jc w:val="both"/>
        <w:rPr>
          <w:rFonts w:cstheme="minorHAnsi"/>
          <w:b/>
          <w:lang w:val="bg-BG"/>
        </w:rPr>
      </w:pPr>
      <w:r w:rsidRPr="0028550A">
        <w:rPr>
          <w:rFonts w:cstheme="minorHAnsi"/>
          <w:b/>
          <w:lang w:val="bg-BG"/>
        </w:rPr>
        <w:t>Секторите на икономиката</w:t>
      </w:r>
    </w:p>
    <w:p w:rsidR="0028550A" w:rsidRDefault="0028550A" w:rsidP="0028550A">
      <w:pPr>
        <w:spacing w:after="0"/>
        <w:ind w:left="360"/>
        <w:jc w:val="both"/>
        <w:rPr>
          <w:rFonts w:cstheme="minorHAnsi"/>
          <w:lang w:val="bg-BG"/>
        </w:rPr>
      </w:pPr>
    </w:p>
    <w:p w:rsidR="0028550A" w:rsidRPr="0028550A" w:rsidRDefault="0028550A" w:rsidP="0028550A">
      <w:pPr>
        <w:spacing w:after="0"/>
        <w:ind w:left="360"/>
        <w:jc w:val="both"/>
        <w:rPr>
          <w:rFonts w:cstheme="minorHAnsi"/>
          <w:lang w:val="bg-BG"/>
        </w:rPr>
      </w:pPr>
      <w:r w:rsidRPr="0028550A">
        <w:rPr>
          <w:rFonts w:cstheme="minorHAnsi"/>
          <w:lang w:val="bg-BG"/>
        </w:rPr>
        <w:t xml:space="preserve">Секторите на една икономика са държавният, стопанският сектор или бизнесът, нестопанският или независимият сектор. Към тях може да бъде добавен като значим и сектора на домакинствата - или семейният сектор. Въпреки че често ги възприемаме като отделни, тези сектори в много случаи са </w:t>
      </w:r>
      <w:proofErr w:type="spellStart"/>
      <w:r w:rsidRPr="0028550A">
        <w:rPr>
          <w:rFonts w:cstheme="minorHAnsi"/>
          <w:lang w:val="bg-BG"/>
        </w:rPr>
        <w:t>взаимозависими</w:t>
      </w:r>
      <w:proofErr w:type="spellEnd"/>
      <w:r w:rsidRPr="0028550A">
        <w:rPr>
          <w:rFonts w:cstheme="minorHAnsi"/>
          <w:lang w:val="bg-BG"/>
        </w:rPr>
        <w:t xml:space="preserve">. По-долу е представено кратко описание на всеки от тези сектори. </w:t>
      </w:r>
    </w:p>
    <w:p w:rsidR="0028550A" w:rsidRPr="0028550A" w:rsidRDefault="0028550A" w:rsidP="0028550A">
      <w:pPr>
        <w:spacing w:after="0"/>
        <w:ind w:left="360"/>
        <w:jc w:val="both"/>
        <w:rPr>
          <w:rFonts w:cstheme="minorHAnsi"/>
          <w:lang w:val="bg-BG"/>
        </w:rPr>
      </w:pPr>
      <w:r w:rsidRPr="0028550A">
        <w:rPr>
          <w:rFonts w:cstheme="minorHAnsi"/>
          <w:lang w:val="bg-BG"/>
        </w:rPr>
        <w:t xml:space="preserve">Държавният сектор съществува преди всичко, за да организира обществото. Този сектор отговаря за създаването и прилагането на законите, съгласно които живеем. Освен това държавата е неразделна част от общия стопански живот. Тя създава правилата и следи за спазването им. Държавата е първоизточник на законодателството, което всеки е длъжен да спазва. В икономически аспект държавата има правомощия във връзка с функциите си да предоставя публични блага, да регулира производството на стоки, да налага данъци, такси, глоби и т.н. и да си взаимодейства с обществени групи, представляващи и защитаващи различни интереси. Групите от нестопанския и стопанския сектори също си взаимодействат с държавата. В рамките на благотворителните си инициативи в полза на общото благо държавата работи в тясно сътрудничество с организациите със стопанска и нестопанска цел. </w:t>
      </w:r>
    </w:p>
    <w:p w:rsidR="0028550A" w:rsidRPr="0028550A" w:rsidRDefault="0028550A" w:rsidP="0028550A">
      <w:pPr>
        <w:spacing w:after="0"/>
        <w:ind w:left="360"/>
        <w:jc w:val="both"/>
        <w:rPr>
          <w:rFonts w:cstheme="minorHAnsi"/>
          <w:lang w:val="bg-BG"/>
        </w:rPr>
      </w:pPr>
      <w:r w:rsidRPr="0028550A">
        <w:rPr>
          <w:rFonts w:cstheme="minorHAnsi"/>
          <w:lang w:val="bg-BG"/>
        </w:rPr>
        <w:t xml:space="preserve">Стопанският сектор, или бизнес секторът в обществото ни има ясно изразена цел да реализира печалба. Това е и основната функция на този сектор. Бизнесът е частният източник на стоки и услуги. Той е пазарно ориентиран и разчита на доброволни финансови постъпления от потребителите. Този сектор задоволява търсенето от страна на потребителите и отрежда централно място на удовлетворението на потребителя. Бизнес секторът не би се насочил към дейност, която според него може да се окаже непечеливша. Този сектор често обаче се ангажира с дейности в подкрепа на обществото, които като цяло се наричат корпоративна социална отговорност. </w:t>
      </w:r>
    </w:p>
    <w:p w:rsidR="0028550A" w:rsidRPr="0028550A" w:rsidRDefault="0028550A" w:rsidP="0028550A">
      <w:pPr>
        <w:spacing w:after="0"/>
        <w:ind w:left="360"/>
        <w:jc w:val="both"/>
        <w:rPr>
          <w:rFonts w:cstheme="minorHAnsi"/>
          <w:lang w:val="bg-BG"/>
        </w:rPr>
      </w:pPr>
      <w:r w:rsidRPr="0028550A">
        <w:rPr>
          <w:rFonts w:cstheme="minorHAnsi"/>
          <w:lang w:val="bg-BG"/>
        </w:rPr>
        <w:t xml:space="preserve">Нестопанският сектор може да осигурява както публични, така и частни блага. Целта му е да задоволява нуждите на хората, на които помага, да изгражда доверие и да извършва общественополезна дейност в името на общото благо. Неправителствените организации не целят да реализират печалба, а просто да покрият разходите за инициативите си. Ако се натрупат допълнителни средства, те по закон се реинвестират за изпълнение на мисията на организацията, а не се връщат под формата на лично облагодетелстване за лице, което е част от организацията. </w:t>
      </w:r>
    </w:p>
    <w:p w:rsidR="007E1A4B" w:rsidRPr="0028550A" w:rsidRDefault="0028550A" w:rsidP="0028550A">
      <w:pPr>
        <w:spacing w:after="0"/>
        <w:ind w:left="360"/>
        <w:jc w:val="both"/>
        <w:rPr>
          <w:rFonts w:cstheme="minorHAnsi"/>
          <w:lang w:val="bg-BG"/>
        </w:rPr>
      </w:pPr>
      <w:r w:rsidRPr="0028550A">
        <w:rPr>
          <w:rFonts w:cstheme="minorHAnsi"/>
          <w:lang w:val="bg-BG"/>
        </w:rPr>
        <w:t>Възможна гледна точка: Секторът на домакинствата/семействата цели преди всичко благото на членовете на домакинството. Семействата се включват в дейности, които носят полза на самите тях, както и на другите. Този сектор е най-малкият от четирите, но колективното му значение е най-голямо. Именно семейният сектор е този, който движи развитието на стопанския сектор, оказва натиск върху държавния сектор и си взаимодейства с нестопанския сектор. Семействата/домакинствата са както стопански, така и нестопански единици. В усилията си да си осигурят прехрана и преимущество те действат като стопански единици. Но като участници в дейности за повишаване на благосъстоянието на семейството и общността, те са нестопански.</w:t>
      </w:r>
    </w:p>
    <w:p w:rsidR="007E1A4B" w:rsidRPr="007E1A4B" w:rsidRDefault="007E1A4B" w:rsidP="007E1A4B">
      <w:pPr>
        <w:spacing w:after="0"/>
        <w:jc w:val="both"/>
        <w:rPr>
          <w:rFonts w:cstheme="minorHAnsi"/>
          <w:lang w:val="bg-BG"/>
        </w:rPr>
      </w:pPr>
    </w:p>
    <w:p w:rsidR="0028550A" w:rsidRPr="0028550A" w:rsidRDefault="0028550A" w:rsidP="0028550A">
      <w:pPr>
        <w:tabs>
          <w:tab w:val="left" w:pos="2685"/>
        </w:tabs>
        <w:rPr>
          <w:rFonts w:cstheme="minorHAnsi"/>
          <w:b/>
          <w:lang w:val="bg-BG"/>
        </w:rPr>
      </w:pPr>
      <w:r w:rsidRPr="0028550A">
        <w:rPr>
          <w:rFonts w:cstheme="minorHAnsi"/>
          <w:b/>
          <w:lang w:val="bg-BG"/>
        </w:rPr>
        <w:lastRenderedPageBreak/>
        <w:t>Приложение 2</w:t>
      </w:r>
      <w:r>
        <w:rPr>
          <w:rFonts w:cstheme="minorHAnsi"/>
          <w:b/>
          <w:lang w:val="bg-BG"/>
        </w:rPr>
        <w:tab/>
      </w:r>
    </w:p>
    <w:p w:rsidR="0028550A" w:rsidRPr="0028550A" w:rsidRDefault="0028550A" w:rsidP="0028550A">
      <w:pPr>
        <w:rPr>
          <w:rFonts w:cstheme="minorHAnsi"/>
          <w:b/>
          <w:lang w:val="bg-BG"/>
        </w:rPr>
      </w:pPr>
      <w:r w:rsidRPr="0028550A">
        <w:rPr>
          <w:rFonts w:cstheme="minorHAnsi"/>
          <w:b/>
          <w:lang w:val="bg-BG"/>
        </w:rPr>
        <w:t>Дейността на Български червен кръст</w:t>
      </w:r>
    </w:p>
    <w:p w:rsidR="0028550A" w:rsidRPr="0028550A" w:rsidRDefault="0028550A" w:rsidP="0028550A">
      <w:pPr>
        <w:jc w:val="both"/>
        <w:rPr>
          <w:rFonts w:cstheme="minorHAnsi"/>
          <w:lang w:val="bg-BG"/>
        </w:rPr>
      </w:pPr>
      <w:r w:rsidRPr="0028550A">
        <w:rPr>
          <w:rFonts w:cstheme="minorHAnsi"/>
          <w:lang w:val="bg-BG"/>
        </w:rPr>
        <w:t>Българският Червен кръст (http://www.redcross.bg/) е доброволна организация, която е част от Международното червенокръстко движение и се ръководи от неговите основни принципи: неутралност, хуманност, безпристрастност, независимост, доброволност, единство и универсалност. Чрез своята мрежа от доброволци в цялата страна БЧК подкрепя уязвимите хора в бедствени и кризисни ситуации. Посредством програми за обучение и дейности в полза на обществото допринася за облекчаване и предотвратяване на страданието във всичките му форми, закриля здравето и живота и осигурява уважение към човешката личност.</w:t>
      </w:r>
    </w:p>
    <w:p w:rsidR="0028550A" w:rsidRPr="0028550A" w:rsidRDefault="0028550A" w:rsidP="0028550A">
      <w:pPr>
        <w:rPr>
          <w:rFonts w:cstheme="minorHAnsi"/>
          <w:b/>
          <w:lang w:val="bg-BG"/>
        </w:rPr>
      </w:pPr>
      <w:r w:rsidRPr="0028550A">
        <w:rPr>
          <w:rFonts w:cstheme="minorHAnsi"/>
          <w:b/>
          <w:lang w:val="bg-BG"/>
        </w:rPr>
        <w:t>Мениджмънт на бедствия</w:t>
      </w:r>
    </w:p>
    <w:p w:rsidR="0028550A" w:rsidRPr="0028550A" w:rsidRDefault="0028550A" w:rsidP="0028550A">
      <w:pPr>
        <w:jc w:val="both"/>
        <w:rPr>
          <w:rFonts w:cstheme="minorHAnsi"/>
          <w:lang w:val="bg-BG"/>
        </w:rPr>
      </w:pPr>
      <w:r w:rsidRPr="0028550A">
        <w:rPr>
          <w:rFonts w:cstheme="minorHAnsi"/>
          <w:lang w:val="bg-BG"/>
        </w:rPr>
        <w:t>Дейността "Мениджмънт на бедствия" включва организация и управление на ресурси и отговорности за справяне с всички хуманитарни аспекти на извънредни ситуации, по-специално подготовка, адекватна реакция и възстановяване, с цел да се намали отрицателното влияние на бедствието.</w:t>
      </w:r>
    </w:p>
    <w:p w:rsidR="0028550A" w:rsidRPr="0028550A" w:rsidRDefault="0028550A" w:rsidP="0028550A">
      <w:pPr>
        <w:jc w:val="both"/>
        <w:rPr>
          <w:rFonts w:cstheme="minorHAnsi"/>
          <w:lang w:val="bg-BG"/>
        </w:rPr>
      </w:pPr>
      <w:r w:rsidRPr="0028550A">
        <w:rPr>
          <w:rFonts w:cstheme="minorHAnsi"/>
          <w:lang w:val="bg-BG"/>
        </w:rPr>
        <w:t xml:space="preserve">За осъществяване на дейности при оказване на помощ при бедствия, БЧК разчита на областните си структури, доброволните екипи за работа при БАК, екипи от различни специалисти, доброволци и партньорите. </w:t>
      </w:r>
    </w:p>
    <w:p w:rsidR="0028550A" w:rsidRPr="0028550A" w:rsidRDefault="0028550A" w:rsidP="0028550A">
      <w:pPr>
        <w:jc w:val="both"/>
        <w:rPr>
          <w:rFonts w:cstheme="minorHAnsi"/>
          <w:lang w:val="bg-BG"/>
        </w:rPr>
      </w:pPr>
      <w:r w:rsidRPr="0028550A">
        <w:rPr>
          <w:rFonts w:cstheme="minorHAnsi"/>
          <w:lang w:val="bg-BG"/>
        </w:rPr>
        <w:t xml:space="preserve"> През 2007 година с решение на Националния съвет на БЧК беше създаден Паричен фонд за подпомагане на пострадали при бедствия. </w:t>
      </w:r>
    </w:p>
    <w:p w:rsidR="0028550A" w:rsidRPr="0028550A" w:rsidRDefault="0028550A" w:rsidP="0028550A">
      <w:pPr>
        <w:jc w:val="both"/>
        <w:rPr>
          <w:rFonts w:cstheme="minorHAnsi"/>
          <w:lang w:val="bg-BG"/>
        </w:rPr>
      </w:pPr>
      <w:r w:rsidRPr="0028550A">
        <w:rPr>
          <w:rFonts w:cstheme="minorHAnsi"/>
          <w:lang w:val="bg-BG"/>
        </w:rPr>
        <w:t xml:space="preserve"> В зависимост от постоянно променящата се ситуация и условия, организацията работи активно за оказване на методическа помощ на Областните съвети на БЧК по въпроси свързани с реакция при бедствия (кризи).</w:t>
      </w:r>
    </w:p>
    <w:p w:rsidR="0028550A" w:rsidRPr="0028550A" w:rsidRDefault="0028550A" w:rsidP="0028550A">
      <w:pPr>
        <w:jc w:val="both"/>
        <w:rPr>
          <w:rFonts w:cstheme="minorHAnsi"/>
          <w:lang w:val="bg-BG"/>
        </w:rPr>
      </w:pPr>
      <w:r w:rsidRPr="0028550A">
        <w:rPr>
          <w:rFonts w:cstheme="minorHAnsi"/>
          <w:lang w:val="bg-BG"/>
        </w:rPr>
        <w:t xml:space="preserve">БЧК участва в Националния план за защита при бедствия изпълнявайки следните задачи: </w:t>
      </w:r>
    </w:p>
    <w:p w:rsidR="0028550A" w:rsidRPr="0028550A" w:rsidRDefault="0028550A" w:rsidP="0028550A">
      <w:pPr>
        <w:jc w:val="both"/>
        <w:rPr>
          <w:rFonts w:cstheme="minorHAnsi"/>
          <w:lang w:val="bg-BG"/>
        </w:rPr>
      </w:pPr>
      <w:r w:rsidRPr="0028550A">
        <w:rPr>
          <w:rFonts w:cstheme="minorHAnsi"/>
          <w:lang w:val="bg-BG"/>
        </w:rPr>
        <w:t>•</w:t>
      </w:r>
      <w:r w:rsidRPr="0028550A">
        <w:rPr>
          <w:rFonts w:cstheme="minorHAnsi"/>
          <w:lang w:val="bg-BG"/>
        </w:rPr>
        <w:tab/>
        <w:t xml:space="preserve">създава доброволни формирования за оказване на помощ на населението при бедствия; </w:t>
      </w:r>
    </w:p>
    <w:p w:rsidR="0028550A" w:rsidRPr="0028550A" w:rsidRDefault="0028550A" w:rsidP="0028550A">
      <w:pPr>
        <w:jc w:val="both"/>
        <w:rPr>
          <w:rFonts w:cstheme="minorHAnsi"/>
          <w:lang w:val="bg-BG"/>
        </w:rPr>
      </w:pPr>
      <w:r w:rsidRPr="0028550A">
        <w:rPr>
          <w:rFonts w:cstheme="minorHAnsi"/>
          <w:lang w:val="bg-BG"/>
        </w:rPr>
        <w:t>•</w:t>
      </w:r>
      <w:r w:rsidRPr="0028550A">
        <w:rPr>
          <w:rFonts w:cstheme="minorHAnsi"/>
          <w:lang w:val="bg-BG"/>
        </w:rPr>
        <w:tab/>
        <w:t xml:space="preserve">създава и поддържа резерв на имущество от първа необходимост за първоначално подпомагане на пострадалите; </w:t>
      </w:r>
    </w:p>
    <w:p w:rsidR="0028550A" w:rsidRPr="0028550A" w:rsidRDefault="0028550A" w:rsidP="0028550A">
      <w:pPr>
        <w:jc w:val="both"/>
        <w:rPr>
          <w:rFonts w:cstheme="minorHAnsi"/>
          <w:lang w:val="bg-BG"/>
        </w:rPr>
      </w:pPr>
      <w:r w:rsidRPr="0028550A">
        <w:rPr>
          <w:rFonts w:cstheme="minorHAnsi"/>
          <w:lang w:val="bg-BG"/>
        </w:rPr>
        <w:t>•</w:t>
      </w:r>
      <w:r w:rsidRPr="0028550A">
        <w:rPr>
          <w:rFonts w:cstheme="minorHAnsi"/>
          <w:lang w:val="bg-BG"/>
        </w:rPr>
        <w:tab/>
        <w:t xml:space="preserve">поддържа централна и между областни складови бази с резерв от имущество за бедстващи; </w:t>
      </w:r>
    </w:p>
    <w:p w:rsidR="0028550A" w:rsidRPr="0028550A" w:rsidRDefault="0028550A" w:rsidP="0028550A">
      <w:pPr>
        <w:jc w:val="both"/>
        <w:rPr>
          <w:rFonts w:cstheme="minorHAnsi"/>
          <w:lang w:val="bg-BG"/>
        </w:rPr>
      </w:pPr>
      <w:r w:rsidRPr="0028550A">
        <w:rPr>
          <w:rFonts w:cstheme="minorHAnsi"/>
          <w:lang w:val="bg-BG"/>
        </w:rPr>
        <w:t>•</w:t>
      </w:r>
      <w:r w:rsidRPr="0028550A">
        <w:rPr>
          <w:rFonts w:cstheme="minorHAnsi"/>
          <w:lang w:val="bg-BG"/>
        </w:rPr>
        <w:tab/>
        <w:t xml:space="preserve">поддържа радио - комуникационна мрежа на КВ и УКВ честоти за територията на страната и връзка със съседни национални дружества и МФЧК/ЧП; </w:t>
      </w:r>
    </w:p>
    <w:p w:rsidR="0028550A" w:rsidRPr="0028550A" w:rsidRDefault="0028550A" w:rsidP="0028550A">
      <w:pPr>
        <w:jc w:val="both"/>
        <w:rPr>
          <w:rFonts w:cstheme="minorHAnsi"/>
          <w:lang w:val="bg-BG"/>
        </w:rPr>
      </w:pPr>
      <w:r w:rsidRPr="0028550A">
        <w:rPr>
          <w:rFonts w:cstheme="minorHAnsi"/>
          <w:lang w:val="bg-BG"/>
        </w:rPr>
        <w:t>•</w:t>
      </w:r>
      <w:r w:rsidRPr="0028550A">
        <w:rPr>
          <w:rFonts w:cstheme="minorHAnsi"/>
          <w:lang w:val="bg-BG"/>
        </w:rPr>
        <w:tab/>
        <w:t xml:space="preserve">осъществява взаимодействие и координация с правителствени и неправителствени структури, участващи в провеждане на спасителни работи при възникване на бедствия; </w:t>
      </w:r>
    </w:p>
    <w:p w:rsidR="0028550A" w:rsidRPr="0028550A" w:rsidRDefault="0028550A" w:rsidP="0028550A">
      <w:pPr>
        <w:jc w:val="both"/>
        <w:rPr>
          <w:rFonts w:cstheme="minorHAnsi"/>
          <w:lang w:val="bg-BG"/>
        </w:rPr>
      </w:pPr>
      <w:r w:rsidRPr="0028550A">
        <w:rPr>
          <w:rFonts w:cstheme="minorHAnsi"/>
          <w:lang w:val="bg-BG"/>
        </w:rPr>
        <w:t>•</w:t>
      </w:r>
      <w:r w:rsidRPr="0028550A">
        <w:rPr>
          <w:rFonts w:cstheme="minorHAnsi"/>
          <w:lang w:val="bg-BG"/>
        </w:rPr>
        <w:tab/>
        <w:t xml:space="preserve">поддържа връзка и координация с МФЧК/ЧП и др. национални дружества за привличане, получаване и разпределяне по установен ред на международна помощ при необходимост. </w:t>
      </w:r>
    </w:p>
    <w:p w:rsidR="0028550A" w:rsidRPr="0028550A" w:rsidRDefault="0028550A" w:rsidP="0028550A">
      <w:pPr>
        <w:jc w:val="both"/>
        <w:rPr>
          <w:rFonts w:cstheme="minorHAnsi"/>
          <w:lang w:val="bg-BG"/>
        </w:rPr>
      </w:pPr>
      <w:r w:rsidRPr="0028550A">
        <w:rPr>
          <w:rFonts w:cstheme="minorHAnsi"/>
          <w:lang w:val="bg-BG"/>
        </w:rPr>
        <w:t>•</w:t>
      </w:r>
      <w:r w:rsidRPr="0028550A">
        <w:rPr>
          <w:rFonts w:cstheme="minorHAnsi"/>
          <w:lang w:val="bg-BG"/>
        </w:rPr>
        <w:tab/>
        <w:t xml:space="preserve">събира и разпределя вътрешна и международна помощ за населението в пострадалите райони. </w:t>
      </w:r>
    </w:p>
    <w:p w:rsidR="0028550A" w:rsidRPr="0028550A" w:rsidRDefault="0028550A" w:rsidP="0028550A">
      <w:pPr>
        <w:rPr>
          <w:rFonts w:cstheme="minorHAnsi"/>
          <w:lang w:val="bg-BG"/>
        </w:rPr>
      </w:pPr>
    </w:p>
    <w:p w:rsidR="0028550A" w:rsidRPr="0028550A" w:rsidRDefault="0028550A" w:rsidP="0028550A">
      <w:pPr>
        <w:jc w:val="both"/>
        <w:rPr>
          <w:rFonts w:cstheme="minorHAnsi"/>
          <w:lang w:val="bg-BG"/>
        </w:rPr>
      </w:pPr>
      <w:r w:rsidRPr="0028550A">
        <w:rPr>
          <w:rFonts w:cstheme="minorHAnsi"/>
          <w:lang w:val="bg-BG"/>
        </w:rPr>
        <w:t>БЧК може в кратки срокове да осигури инсталации за пречистване на вода по линия на МФЧК/ЧП с капацитет 100 000 л. на денонощие. Организацията разполага с подготвен персонал за работа с инсталациите за пречистване на вода.</w:t>
      </w:r>
    </w:p>
    <w:p w:rsidR="0028550A" w:rsidRPr="0028550A" w:rsidRDefault="0028550A" w:rsidP="0028550A">
      <w:pPr>
        <w:jc w:val="both"/>
        <w:rPr>
          <w:rFonts w:cstheme="minorHAnsi"/>
          <w:lang w:val="bg-BG"/>
        </w:rPr>
      </w:pPr>
      <w:r w:rsidRPr="0028550A">
        <w:rPr>
          <w:rFonts w:cstheme="minorHAnsi"/>
          <w:lang w:val="bg-BG"/>
        </w:rPr>
        <w:t>БЧК е добре подготвена авторитетна хуманитарна организация с възможности, подходи и дейности за реализиране на своята мисия и спомагателна роля на партньор на държавата в случай на бедствия, аварии и катастрофи.</w:t>
      </w:r>
    </w:p>
    <w:p w:rsidR="0028550A" w:rsidRPr="0028550A" w:rsidRDefault="0028550A" w:rsidP="0028550A">
      <w:pPr>
        <w:rPr>
          <w:rFonts w:cstheme="minorHAnsi"/>
          <w:lang w:val="bg-BG"/>
        </w:rPr>
      </w:pPr>
    </w:p>
    <w:p w:rsidR="0028550A" w:rsidRPr="0028550A" w:rsidRDefault="0028550A" w:rsidP="0028550A">
      <w:pPr>
        <w:rPr>
          <w:rFonts w:cstheme="minorHAnsi"/>
          <w:b/>
          <w:lang w:val="bg-BG"/>
        </w:rPr>
      </w:pPr>
      <w:r w:rsidRPr="0028550A">
        <w:rPr>
          <w:rFonts w:cstheme="minorHAnsi"/>
          <w:b/>
          <w:lang w:val="bg-BG"/>
        </w:rPr>
        <w:t>Социални услуги</w:t>
      </w:r>
    </w:p>
    <w:p w:rsidR="0028550A" w:rsidRPr="0028550A" w:rsidRDefault="0028550A" w:rsidP="0028550A">
      <w:pPr>
        <w:jc w:val="both"/>
        <w:rPr>
          <w:rFonts w:cstheme="minorHAnsi"/>
          <w:lang w:val="bg-BG"/>
        </w:rPr>
      </w:pPr>
      <w:r w:rsidRPr="0028550A">
        <w:rPr>
          <w:rFonts w:cstheme="minorHAnsi"/>
          <w:lang w:val="bg-BG"/>
        </w:rPr>
        <w:t xml:space="preserve">БЧК има следните социални услуги в страната: Домашен патронаж, дневни центрове за стари хора, обществени трапезарии, бюра социални услуги, домове за стари хора, домашна грижа и </w:t>
      </w:r>
      <w:proofErr w:type="spellStart"/>
      <w:r w:rsidRPr="0028550A">
        <w:rPr>
          <w:rFonts w:cstheme="minorHAnsi"/>
          <w:lang w:val="bg-BG"/>
        </w:rPr>
        <w:t>хосписи</w:t>
      </w:r>
      <w:proofErr w:type="spellEnd"/>
      <w:r w:rsidRPr="0028550A">
        <w:rPr>
          <w:rFonts w:cstheme="minorHAnsi"/>
          <w:lang w:val="bg-BG"/>
        </w:rPr>
        <w:t xml:space="preserve">. </w:t>
      </w:r>
    </w:p>
    <w:p w:rsidR="0028550A" w:rsidRDefault="0028550A" w:rsidP="0028550A">
      <w:pPr>
        <w:rPr>
          <w:rFonts w:cstheme="minorHAnsi"/>
          <w:b/>
          <w:lang w:val="bg-BG"/>
        </w:rPr>
      </w:pPr>
    </w:p>
    <w:p w:rsidR="0028550A" w:rsidRPr="0028550A" w:rsidRDefault="0028550A" w:rsidP="0028550A">
      <w:pPr>
        <w:rPr>
          <w:rFonts w:cstheme="minorHAnsi"/>
          <w:b/>
          <w:lang w:val="bg-BG"/>
        </w:rPr>
      </w:pPr>
      <w:r w:rsidRPr="0028550A">
        <w:rPr>
          <w:rFonts w:cstheme="minorHAnsi"/>
          <w:b/>
          <w:lang w:val="bg-BG"/>
        </w:rPr>
        <w:t>Планинска спасителна служба</w:t>
      </w:r>
    </w:p>
    <w:p w:rsidR="0028550A" w:rsidRPr="0028550A" w:rsidRDefault="0028550A" w:rsidP="0028550A">
      <w:pPr>
        <w:jc w:val="both"/>
        <w:rPr>
          <w:rFonts w:cstheme="minorHAnsi"/>
          <w:lang w:val="bg-BG"/>
        </w:rPr>
      </w:pPr>
      <w:r w:rsidRPr="0028550A">
        <w:rPr>
          <w:rFonts w:cstheme="minorHAnsi"/>
          <w:lang w:val="bg-BG"/>
        </w:rPr>
        <w:t>Започнала преди години като доброволна спонтанна дейност на отделни групи планинари, днес ПСС е съществена част от структурата на БЧК. Основна задача на ПСС е да оказва помощ при нещастия в планините. Планинските спасители работят изцяло на доброволен принцип. Те дават дежурства в ключовите пунктове на големите български планини. Когато има нещастен случай, те провеждат сложни и тежки спасителни операции, като евакуират пострадалите до лечебно заведение. ПСС работи много и за предотвратяване на инцидентите в планините. Всеки ден се осигурява актуализирана информация за състоянието на различните планински курорти, като има постоянна връзка с местните и националните медии. На децата и юношите в училище се предоставят основни знания как да се подготвят за срещата с планината.</w:t>
      </w:r>
    </w:p>
    <w:p w:rsidR="0028550A" w:rsidRDefault="0028550A" w:rsidP="0028550A">
      <w:pPr>
        <w:rPr>
          <w:rFonts w:cstheme="minorHAnsi"/>
          <w:lang w:val="bg-BG"/>
        </w:rPr>
      </w:pPr>
    </w:p>
    <w:p w:rsidR="0028550A" w:rsidRPr="0028550A" w:rsidRDefault="0028550A" w:rsidP="0028550A">
      <w:pPr>
        <w:rPr>
          <w:rFonts w:cstheme="minorHAnsi"/>
          <w:lang w:val="bg-BG"/>
        </w:rPr>
      </w:pPr>
      <w:r w:rsidRPr="0028550A">
        <w:rPr>
          <w:rFonts w:cstheme="minorHAnsi"/>
          <w:b/>
          <w:lang w:val="bg-BG"/>
        </w:rPr>
        <w:t xml:space="preserve">Работа с бежанци и </w:t>
      </w:r>
      <w:proofErr w:type="spellStart"/>
      <w:r w:rsidRPr="0028550A">
        <w:rPr>
          <w:rFonts w:cstheme="minorHAnsi"/>
          <w:b/>
          <w:lang w:val="bg-BG"/>
        </w:rPr>
        <w:t>мигранти</w:t>
      </w:r>
      <w:proofErr w:type="spellEnd"/>
      <w:r w:rsidRPr="0028550A">
        <w:rPr>
          <w:rFonts w:cstheme="minorHAnsi"/>
          <w:lang w:val="bg-BG"/>
        </w:rPr>
        <w:t>:</w:t>
      </w:r>
    </w:p>
    <w:p w:rsidR="0028550A" w:rsidRPr="0028550A" w:rsidRDefault="0028550A" w:rsidP="0028550A">
      <w:pPr>
        <w:jc w:val="both"/>
        <w:rPr>
          <w:rFonts w:cstheme="minorHAnsi"/>
          <w:lang w:val="bg-BG"/>
        </w:rPr>
      </w:pPr>
      <w:r w:rsidRPr="0028550A">
        <w:rPr>
          <w:rFonts w:cstheme="minorHAnsi"/>
          <w:lang w:val="bg-BG"/>
        </w:rPr>
        <w:t xml:space="preserve">В света има милиони хора, които живеят далеч от родните си места. Някои доброволно напускат домовете си и заминават за чужди страни в търсене на по-добър живот, други са принудени да се разделят със своите семейства, за да се спасят от преследване, гражданска война или насилие. Макар и невидими, бежанците и </w:t>
      </w:r>
      <w:proofErr w:type="spellStart"/>
      <w:r w:rsidRPr="0028550A">
        <w:rPr>
          <w:rFonts w:cstheme="minorHAnsi"/>
          <w:lang w:val="bg-BG"/>
        </w:rPr>
        <w:t>мигрантите</w:t>
      </w:r>
      <w:proofErr w:type="spellEnd"/>
      <w:r w:rsidRPr="0028550A">
        <w:rPr>
          <w:rFonts w:cstheme="minorHAnsi"/>
          <w:lang w:val="bg-BG"/>
        </w:rPr>
        <w:t xml:space="preserve"> присъстват и в нашето общество.</w:t>
      </w:r>
    </w:p>
    <w:p w:rsidR="0028550A" w:rsidRPr="0028550A" w:rsidRDefault="0028550A" w:rsidP="0028550A">
      <w:pPr>
        <w:jc w:val="both"/>
        <w:rPr>
          <w:rFonts w:cstheme="minorHAnsi"/>
          <w:lang w:val="bg-BG"/>
        </w:rPr>
      </w:pPr>
      <w:r w:rsidRPr="0028550A">
        <w:rPr>
          <w:rFonts w:cstheme="minorHAnsi"/>
          <w:lang w:val="bg-BG"/>
        </w:rPr>
        <w:t xml:space="preserve">Съществува основна разлика между бежанци и </w:t>
      </w:r>
      <w:proofErr w:type="spellStart"/>
      <w:r w:rsidRPr="0028550A">
        <w:rPr>
          <w:rFonts w:cstheme="minorHAnsi"/>
          <w:lang w:val="bg-BG"/>
        </w:rPr>
        <w:t>мигранти</w:t>
      </w:r>
      <w:proofErr w:type="spellEnd"/>
      <w:r w:rsidRPr="0028550A">
        <w:rPr>
          <w:rFonts w:cstheme="minorHAnsi"/>
          <w:lang w:val="bg-BG"/>
        </w:rPr>
        <w:t xml:space="preserve">. Конвенцията на ООН от 1951 за статута на бежанците определя бежанеца като лице, което “поради основателни опасения от преследване по причини на раса, религия, националност, принадлежност към определена социална група или политически убеждения се намира извън страната, чийто гражданин е то, и не може да се ползва от закрилата на тази страна, или не желае да се ползва от такава закрила поради тези опасения ...”. </w:t>
      </w:r>
    </w:p>
    <w:p w:rsidR="0028550A" w:rsidRPr="0028550A" w:rsidRDefault="0028550A" w:rsidP="0028550A">
      <w:pPr>
        <w:jc w:val="both"/>
        <w:rPr>
          <w:rFonts w:cstheme="minorHAnsi"/>
          <w:lang w:val="bg-BG"/>
        </w:rPr>
      </w:pPr>
      <w:r w:rsidRPr="0028550A">
        <w:rPr>
          <w:rFonts w:cstheme="minorHAnsi"/>
          <w:lang w:val="bg-BG"/>
        </w:rPr>
        <w:t xml:space="preserve">За разлика от имигрантите, които доброволно напускат родните си места, за да намерят лична реализация в други страни, бежанците са принудени да напуснат, поради заплаха за техния живот </w:t>
      </w:r>
      <w:r w:rsidRPr="0028550A">
        <w:rPr>
          <w:rFonts w:cstheme="minorHAnsi"/>
          <w:lang w:val="bg-BG"/>
        </w:rPr>
        <w:lastRenderedPageBreak/>
        <w:t xml:space="preserve">и свобода. Със своите програми и дейности БЧК се стреми да улеснява социалната и икономическа интеграция на бежанците в България, да предотвратява изолацията на </w:t>
      </w:r>
      <w:proofErr w:type="spellStart"/>
      <w:r w:rsidRPr="0028550A">
        <w:rPr>
          <w:rFonts w:cstheme="minorHAnsi"/>
          <w:lang w:val="bg-BG"/>
        </w:rPr>
        <w:t>мигрантите</w:t>
      </w:r>
      <w:proofErr w:type="spellEnd"/>
      <w:r w:rsidRPr="0028550A">
        <w:rPr>
          <w:rFonts w:cstheme="minorHAnsi"/>
          <w:lang w:val="bg-BG"/>
        </w:rPr>
        <w:t xml:space="preserve"> и да спомага за формиране на положителни обществени нагласи към тези две групи в българското общество. В съответствие с червенокръстките принципи за хуманност и безпристрастност, БЧК оказва подкрепа на най-уязвимите групи сред бежанците и </w:t>
      </w:r>
      <w:proofErr w:type="spellStart"/>
      <w:r w:rsidRPr="0028550A">
        <w:rPr>
          <w:rFonts w:cstheme="minorHAnsi"/>
          <w:lang w:val="bg-BG"/>
        </w:rPr>
        <w:t>мигрантите</w:t>
      </w:r>
      <w:proofErr w:type="spellEnd"/>
      <w:r w:rsidRPr="0028550A">
        <w:rPr>
          <w:rFonts w:cstheme="minorHAnsi"/>
          <w:lang w:val="bg-BG"/>
        </w:rPr>
        <w:t xml:space="preserve"> и активно работи за тяхната социална защита.</w:t>
      </w:r>
    </w:p>
    <w:p w:rsidR="0028550A" w:rsidRPr="0028550A" w:rsidRDefault="0028550A" w:rsidP="0028550A">
      <w:pPr>
        <w:rPr>
          <w:rFonts w:cstheme="minorHAnsi"/>
          <w:lang w:val="bg-BG"/>
        </w:rPr>
      </w:pPr>
      <w:r w:rsidRPr="0028550A">
        <w:rPr>
          <w:rFonts w:cstheme="minorHAnsi"/>
          <w:lang w:val="bg-BG"/>
        </w:rPr>
        <w:t>Годишно БЧК предоставя помощ и широк кръг от социални услуги на около 1 300 чужденци, предимно лица с предоставен статут на бежанец или хуманитарен статут.</w:t>
      </w:r>
    </w:p>
    <w:p w:rsidR="0028550A" w:rsidRDefault="0028550A" w:rsidP="0028550A">
      <w:pPr>
        <w:rPr>
          <w:rFonts w:cstheme="minorHAnsi"/>
          <w:lang w:val="bg-BG"/>
        </w:rPr>
      </w:pPr>
    </w:p>
    <w:p w:rsidR="0028550A" w:rsidRPr="0028550A" w:rsidRDefault="0028550A" w:rsidP="0028550A">
      <w:pPr>
        <w:rPr>
          <w:rFonts w:cstheme="minorHAnsi"/>
          <w:b/>
          <w:lang w:val="bg-BG"/>
        </w:rPr>
      </w:pPr>
      <w:r w:rsidRPr="0028550A">
        <w:rPr>
          <w:rFonts w:cstheme="minorHAnsi"/>
          <w:b/>
          <w:lang w:val="bg-BG"/>
        </w:rPr>
        <w:t xml:space="preserve">Централна агенция за издирвания към Международния комитет на Червения кръст </w:t>
      </w:r>
    </w:p>
    <w:p w:rsidR="007E1A4B" w:rsidRPr="007E1A4B" w:rsidRDefault="0028550A" w:rsidP="0028550A">
      <w:pPr>
        <w:jc w:val="both"/>
        <w:rPr>
          <w:rFonts w:cstheme="minorHAnsi"/>
          <w:lang w:val="bg-BG"/>
        </w:rPr>
      </w:pPr>
      <w:r w:rsidRPr="0028550A">
        <w:rPr>
          <w:rFonts w:cstheme="minorHAnsi"/>
          <w:lang w:val="bg-BG"/>
        </w:rPr>
        <w:t>Службите за издирвания към различните национални дружества са координирани от Централната агенция за издирвания - Женева, която е част от Международния комитет на Червения кръст. Нейната дейност е обусловена от Женевските конвенции и потвърдена в член 5 от Устава на Международното движение на дружествата на Червения кръст и Червения полумесец. Тя осигурява текущата координация на дейността на Службите за издирвания на националните дружества на Червения кръст и Червения полумесец, задава принципи на работа, осигурява обмен на опит и е пряк координатор на дейностите по възстановяване на семейните връзки в случаите на въоръжен конфликт и вътрешни размирици.</w:t>
      </w:r>
    </w:p>
    <w:sectPr w:rsidR="007E1A4B" w:rsidRPr="007E1A4B" w:rsidSect="00A80696">
      <w:headerReference w:type="default" r:id="rId20"/>
      <w:footerReference w:type="default" r:id="rId21"/>
      <w:footerReference w:type="first" r:id="rId22"/>
      <w:pgSz w:w="12240" w:h="15840"/>
      <w:pgMar w:top="1440" w:right="1440" w:bottom="156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B76C6" w:rsidRDefault="005B76C6" w:rsidP="00530B3A">
      <w:pPr>
        <w:spacing w:after="0" w:line="240" w:lineRule="auto"/>
      </w:pPr>
      <w:r>
        <w:separator/>
      </w:r>
    </w:p>
  </w:endnote>
  <w:endnote w:type="continuationSeparator" w:id="0">
    <w:p w:rsidR="005B76C6" w:rsidRDefault="005B76C6" w:rsidP="00530B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30B3A" w:rsidRDefault="00530B3A" w:rsidP="00530B3A">
    <w:pPr>
      <w:pStyle w:val="Footer"/>
      <w:ind w:left="-426"/>
      <w:rPr>
        <w:i/>
        <w:sz w:val="20"/>
        <w:szCs w:val="20"/>
        <w:lang w:val="bg-BG"/>
      </w:rPr>
    </w:pPr>
    <w:r>
      <w:rPr>
        <w:i/>
        <w:noProof/>
        <w:sz w:val="20"/>
        <w:szCs w:val="20"/>
        <w:lang w:val="bg-BG" w:eastAsia="bg-BG"/>
      </w:rPr>
      <mc:AlternateContent>
        <mc:Choice Requires="wps">
          <w:drawing>
            <wp:anchor distT="0" distB="0" distL="114300" distR="114300" simplePos="0" relativeHeight="251659264" behindDoc="1" locked="0" layoutInCell="1" allowOverlap="1" wp14:anchorId="67B6B6E1" wp14:editId="6792C35B">
              <wp:simplePos x="0" y="0"/>
              <wp:positionH relativeFrom="column">
                <wp:posOffset>-522514</wp:posOffset>
              </wp:positionH>
              <wp:positionV relativeFrom="paragraph">
                <wp:posOffset>-60234</wp:posOffset>
              </wp:positionV>
              <wp:extent cx="7032171" cy="0"/>
              <wp:effectExtent l="0" t="0" r="35560" b="19050"/>
              <wp:wrapNone/>
              <wp:docPr id="5" name="Straight Connector 5"/>
              <wp:cNvGraphicFramePr/>
              <a:graphic xmlns:a="http://schemas.openxmlformats.org/drawingml/2006/main">
                <a:graphicData uri="http://schemas.microsoft.com/office/word/2010/wordprocessingShape">
                  <wps:wsp>
                    <wps:cNvCnPr/>
                    <wps:spPr>
                      <a:xfrm>
                        <a:off x="0" y="0"/>
                        <a:ext cx="7032171" cy="0"/>
                      </a:xfrm>
                      <a:prstGeom prst="line">
                        <a:avLst/>
                      </a:prstGeom>
                    </wps:spPr>
                    <wps:style>
                      <a:lnRef idx="2">
                        <a:schemeClr val="accent3"/>
                      </a:lnRef>
                      <a:fillRef idx="0">
                        <a:schemeClr val="accent3"/>
                      </a:fillRef>
                      <a:effectRef idx="1">
                        <a:schemeClr val="accent3"/>
                      </a:effectRef>
                      <a:fontRef idx="minor">
                        <a:schemeClr val="tx1"/>
                      </a:fontRef>
                    </wps:style>
                    <wps:bodyPr/>
                  </wps:wsp>
                </a:graphicData>
              </a:graphic>
              <wp14:sizeRelH relativeFrom="margin">
                <wp14:pctWidth>0</wp14:pctWidth>
              </wp14:sizeRelH>
            </wp:anchor>
          </w:drawing>
        </mc:Choice>
        <mc:Fallback xmlns:w15="http://schemas.microsoft.com/office/word/2012/wordml">
          <w:pict>
            <v:line w14:anchorId="72467135" id="Straight Connector 5" o:spid="_x0000_s1026" style="position:absolute;z-index:-2516572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1.15pt,-4.75pt" to="512.55pt,-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" strokecolor="#a5a5a5 [3206]" strokeweight="1pt">
              <v:stroke joinstyle="miter"/>
            </v:line>
          </w:pict>
        </mc:Fallback>
      </mc:AlternateContent>
    </w:r>
    <w:r>
      <w:rPr>
        <w:i/>
        <w:noProof/>
        <w:sz w:val="20"/>
        <w:szCs w:val="20"/>
        <w:lang w:val="bg-BG" w:eastAsia="bg-BG"/>
      </w:rPr>
      <w:drawing>
        <wp:anchor distT="0" distB="0" distL="114300" distR="114300" simplePos="0" relativeHeight="251658240" behindDoc="0" locked="0" layoutInCell="1" allowOverlap="1" wp14:anchorId="045D704D" wp14:editId="0FA9DF37">
          <wp:simplePos x="0" y="0"/>
          <wp:positionH relativeFrom="rightMargin">
            <wp:align>left</wp:align>
          </wp:positionH>
          <wp:positionV relativeFrom="paragraph">
            <wp:posOffset>-158750</wp:posOffset>
          </wp:positionV>
          <wp:extent cx="316230" cy="359410"/>
          <wp:effectExtent l="0" t="0" r="7620" b="254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qbalka.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316230" cy="359410"/>
                  </a:xfrm>
                  <a:prstGeom prst="rect">
                    <a:avLst/>
                  </a:prstGeom>
                </pic:spPr>
              </pic:pic>
            </a:graphicData>
          </a:graphic>
          <wp14:sizeRelH relativeFrom="page">
            <wp14:pctWidth>0</wp14:pctWidth>
          </wp14:sizeRelH>
          <wp14:sizeRelV relativeFrom="page">
            <wp14:pctHeight>0</wp14:pctHeight>
          </wp14:sizeRelV>
        </wp:anchor>
      </w:drawing>
    </w:r>
    <w:r>
      <w:rPr>
        <w:i/>
        <w:sz w:val="20"/>
        <w:szCs w:val="20"/>
        <w:lang w:val="bg-BG"/>
      </w:rPr>
      <w:t>Български дарителски форум</w:t>
    </w:r>
    <w:r w:rsidRPr="00530B3A">
      <w:rPr>
        <w:i/>
        <w:sz w:val="20"/>
        <w:szCs w:val="20"/>
        <w:lang w:val="bg-BG"/>
      </w:rPr>
      <w:ptab w:relativeTo="margin" w:alignment="center" w:leader="none"/>
    </w:r>
    <w:r w:rsidRPr="00530B3A">
      <w:rPr>
        <w:i/>
        <w:sz w:val="20"/>
        <w:szCs w:val="20"/>
        <w:lang w:val="bg-BG"/>
      </w:rPr>
      <w:ptab w:relativeTo="margin" w:alignment="right" w:leader="none"/>
    </w:r>
    <w:r>
      <w:rPr>
        <w:i/>
        <w:sz w:val="20"/>
        <w:szCs w:val="20"/>
        <w:lang w:val="bg-BG"/>
      </w:rPr>
      <w:t>„Научи се да даряваш“</w:t>
    </w:r>
  </w:p>
  <w:p w:rsidR="00530B3A" w:rsidRPr="00530B3A" w:rsidRDefault="00530B3A">
    <w:pPr>
      <w:pStyle w:val="Footer"/>
      <w:rPr>
        <w:i/>
        <w:sz w:val="20"/>
        <w:szCs w:val="20"/>
        <w:lang w:val="bg-BG"/>
      </w:rPr>
    </w:pPr>
    <w:r>
      <w:rPr>
        <w:i/>
        <w:sz w:val="20"/>
        <w:szCs w:val="20"/>
        <w:lang w:val="bg-BG"/>
      </w:rPr>
      <w:tab/>
    </w:r>
    <w:r>
      <w:rPr>
        <w:i/>
        <w:sz w:val="20"/>
        <w:szCs w:val="20"/>
        <w:lang w:val="bg-BG"/>
      </w:rPr>
      <w:tab/>
      <w:t>Програма за дарителство в училище</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0E24" w:rsidRDefault="00EC0E24" w:rsidP="00EC0E24">
    <w:pPr>
      <w:pStyle w:val="Footer"/>
      <w:ind w:left="-426"/>
      <w:rPr>
        <w:i/>
        <w:sz w:val="20"/>
        <w:szCs w:val="20"/>
        <w:lang w:val="bg-BG"/>
      </w:rPr>
    </w:pPr>
    <w:r>
      <w:rPr>
        <w:i/>
        <w:noProof/>
        <w:sz w:val="20"/>
        <w:szCs w:val="20"/>
        <w:lang w:val="bg-BG" w:eastAsia="bg-BG"/>
      </w:rPr>
      <mc:AlternateContent>
        <mc:Choice Requires="wps">
          <w:drawing>
            <wp:anchor distT="0" distB="0" distL="114300" distR="114300" simplePos="0" relativeHeight="251662336" behindDoc="1" locked="0" layoutInCell="1" allowOverlap="1" wp14:anchorId="02E4FF06" wp14:editId="26184BF1">
              <wp:simplePos x="0" y="0"/>
              <wp:positionH relativeFrom="column">
                <wp:posOffset>-522514</wp:posOffset>
              </wp:positionH>
              <wp:positionV relativeFrom="paragraph">
                <wp:posOffset>-60234</wp:posOffset>
              </wp:positionV>
              <wp:extent cx="7032171" cy="0"/>
              <wp:effectExtent l="0" t="0" r="35560" b="19050"/>
              <wp:wrapNone/>
              <wp:docPr id="2" name="Straight Connector 2"/>
              <wp:cNvGraphicFramePr/>
              <a:graphic xmlns:a="http://schemas.openxmlformats.org/drawingml/2006/main">
                <a:graphicData uri="http://schemas.microsoft.com/office/word/2010/wordprocessingShape">
                  <wps:wsp>
                    <wps:cNvCnPr/>
                    <wps:spPr>
                      <a:xfrm>
                        <a:off x="0" y="0"/>
                        <a:ext cx="7032171" cy="0"/>
                      </a:xfrm>
                      <a:prstGeom prst="line">
                        <a:avLst/>
                      </a:prstGeom>
                    </wps:spPr>
                    <wps:style>
                      <a:lnRef idx="2">
                        <a:schemeClr val="accent3"/>
                      </a:lnRef>
                      <a:fillRef idx="0">
                        <a:schemeClr val="accent3"/>
                      </a:fillRef>
                      <a:effectRef idx="1">
                        <a:schemeClr val="accent3"/>
                      </a:effectRef>
                      <a:fontRef idx="minor">
                        <a:schemeClr val="tx1"/>
                      </a:fontRef>
                    </wps:style>
                    <wps:bodyPr/>
                  </wps:wsp>
                </a:graphicData>
              </a:graphic>
              <wp14:sizeRelH relativeFrom="margin">
                <wp14:pctWidth>0</wp14:pctWidth>
              </wp14:sizeRelH>
            </wp:anchor>
          </w:drawing>
        </mc:Choice>
        <mc:Fallback xmlns:w15="http://schemas.microsoft.com/office/word/2012/wordml">
          <w:pict>
            <v:line w14:anchorId="167EBD3E" id="Straight Connector 2" o:spid="_x0000_s1026" style="position:absolute;z-index:-2516541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1.15pt,-4.75pt" to="512.55pt,-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" strokecolor="#a5a5a5 [3206]" strokeweight="1pt">
              <v:stroke joinstyle="miter"/>
            </v:line>
          </w:pict>
        </mc:Fallback>
      </mc:AlternateContent>
    </w:r>
    <w:r>
      <w:rPr>
        <w:i/>
        <w:noProof/>
        <w:sz w:val="20"/>
        <w:szCs w:val="20"/>
        <w:lang w:val="bg-BG" w:eastAsia="bg-BG"/>
      </w:rPr>
      <w:drawing>
        <wp:anchor distT="0" distB="0" distL="114300" distR="114300" simplePos="0" relativeHeight="251661312" behindDoc="0" locked="0" layoutInCell="1" allowOverlap="1" wp14:anchorId="0D263054" wp14:editId="0D18AD7B">
          <wp:simplePos x="0" y="0"/>
          <wp:positionH relativeFrom="rightMargin">
            <wp:align>left</wp:align>
          </wp:positionH>
          <wp:positionV relativeFrom="paragraph">
            <wp:posOffset>-158750</wp:posOffset>
          </wp:positionV>
          <wp:extent cx="316230" cy="359410"/>
          <wp:effectExtent l="0" t="0" r="7620" b="254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qbalka.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316230" cy="359410"/>
                  </a:xfrm>
                  <a:prstGeom prst="rect">
                    <a:avLst/>
                  </a:prstGeom>
                </pic:spPr>
              </pic:pic>
            </a:graphicData>
          </a:graphic>
          <wp14:sizeRelH relativeFrom="page">
            <wp14:pctWidth>0</wp14:pctWidth>
          </wp14:sizeRelH>
          <wp14:sizeRelV relativeFrom="page">
            <wp14:pctHeight>0</wp14:pctHeight>
          </wp14:sizeRelV>
        </wp:anchor>
      </w:drawing>
    </w:r>
    <w:r>
      <w:rPr>
        <w:i/>
        <w:sz w:val="20"/>
        <w:szCs w:val="20"/>
        <w:lang w:val="bg-BG"/>
      </w:rPr>
      <w:t>Български дарителски форум</w:t>
    </w:r>
    <w:r w:rsidRPr="00530B3A">
      <w:rPr>
        <w:i/>
        <w:sz w:val="20"/>
        <w:szCs w:val="20"/>
        <w:lang w:val="bg-BG"/>
      </w:rPr>
      <w:ptab w:relativeTo="margin" w:alignment="center" w:leader="none"/>
    </w:r>
    <w:r w:rsidRPr="00530B3A">
      <w:rPr>
        <w:i/>
        <w:sz w:val="20"/>
        <w:szCs w:val="20"/>
        <w:lang w:val="bg-BG"/>
      </w:rPr>
      <w:ptab w:relativeTo="margin" w:alignment="right" w:leader="none"/>
    </w:r>
    <w:r>
      <w:rPr>
        <w:i/>
        <w:sz w:val="20"/>
        <w:szCs w:val="20"/>
        <w:lang w:val="bg-BG"/>
      </w:rPr>
      <w:t>„Научи се да даряваш“</w:t>
    </w:r>
  </w:p>
  <w:p w:rsidR="00EC0E24" w:rsidRPr="00EC0E24" w:rsidRDefault="00EC0E24">
    <w:pPr>
      <w:pStyle w:val="Footer"/>
      <w:rPr>
        <w:i/>
        <w:sz w:val="20"/>
        <w:szCs w:val="20"/>
        <w:lang w:val="bg-BG"/>
      </w:rPr>
    </w:pPr>
    <w:r>
      <w:rPr>
        <w:i/>
        <w:sz w:val="20"/>
        <w:szCs w:val="20"/>
        <w:lang w:val="bg-BG"/>
      </w:rPr>
      <w:tab/>
    </w:r>
    <w:r>
      <w:rPr>
        <w:i/>
        <w:sz w:val="20"/>
        <w:szCs w:val="20"/>
        <w:lang w:val="bg-BG"/>
      </w:rPr>
      <w:tab/>
      <w:t>Програма за дарителство в училище</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B76C6" w:rsidRDefault="005B76C6" w:rsidP="00530B3A">
      <w:pPr>
        <w:spacing w:after="0" w:line="240" w:lineRule="auto"/>
      </w:pPr>
      <w:r>
        <w:separator/>
      </w:r>
    </w:p>
  </w:footnote>
  <w:footnote w:type="continuationSeparator" w:id="0">
    <w:p w:rsidR="005B76C6" w:rsidRDefault="005B76C6" w:rsidP="00530B3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8189499"/>
      <w:docPartObj>
        <w:docPartGallery w:val="Page Numbers (Top of Page)"/>
        <w:docPartUnique/>
      </w:docPartObj>
    </w:sdtPr>
    <w:sdtEndPr>
      <w:rPr>
        <w:i/>
        <w:noProof/>
      </w:rPr>
    </w:sdtEndPr>
    <w:sdtContent>
      <w:p w:rsidR="003F1622" w:rsidRPr="003F1622" w:rsidRDefault="003F1622" w:rsidP="00954577">
        <w:pPr>
          <w:pStyle w:val="Header"/>
          <w:numPr>
            <w:ilvl w:val="0"/>
            <w:numId w:val="1"/>
          </w:numPr>
          <w:jc w:val="right"/>
          <w:rPr>
            <w:i/>
          </w:rPr>
        </w:pPr>
        <w:r w:rsidRPr="003F1622">
          <w:rPr>
            <w:i/>
          </w:rPr>
          <w:fldChar w:fldCharType="begin"/>
        </w:r>
        <w:r w:rsidRPr="003F1622">
          <w:rPr>
            <w:i/>
          </w:rPr>
          <w:instrText xml:space="preserve"> PAGE   \* MERGEFORMAT </w:instrText>
        </w:r>
        <w:r w:rsidRPr="003F1622">
          <w:rPr>
            <w:i/>
          </w:rPr>
          <w:fldChar w:fldCharType="separate"/>
        </w:r>
        <w:r w:rsidR="001C5223">
          <w:rPr>
            <w:i/>
            <w:noProof/>
          </w:rPr>
          <w:t>2</w:t>
        </w:r>
        <w:r w:rsidRPr="003F1622">
          <w:rPr>
            <w:i/>
            <w:noProof/>
          </w:rPr>
          <w:fldChar w:fldCharType="end"/>
        </w:r>
        <w:r>
          <w:rPr>
            <w:i/>
            <w:noProof/>
            <w:lang w:val="bg-BG"/>
          </w:rPr>
          <w:t xml:space="preserve">    - </w:t>
        </w:r>
      </w:p>
    </w:sdtContent>
  </w:sdt>
  <w:p w:rsidR="003F1622" w:rsidRDefault="003F162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53252F"/>
    <w:multiLevelType w:val="hybridMultilevel"/>
    <w:tmpl w:val="C0B67ACC"/>
    <w:lvl w:ilvl="0" w:tplc="0A64049A">
      <w:start w:val="1"/>
      <w:numFmt w:val="bullet"/>
      <w:lvlText w:val="-"/>
      <w:lvlJc w:val="left"/>
      <w:pPr>
        <w:ind w:left="720" w:hanging="360"/>
      </w:pPr>
      <w:rPr>
        <w:rFonts w:ascii="Calibri" w:eastAsiaTheme="minorHAnsi" w:hAnsi="Calibri" w:cstheme="minorBidi" w:hint="default"/>
        <w:i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734115D"/>
    <w:multiLevelType w:val="multilevel"/>
    <w:tmpl w:val="B58C2DC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A050128"/>
    <w:multiLevelType w:val="hybridMultilevel"/>
    <w:tmpl w:val="0E567A0A"/>
    <w:lvl w:ilvl="0" w:tplc="0402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5465D45"/>
    <w:multiLevelType w:val="hybridMultilevel"/>
    <w:tmpl w:val="21D0A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C006904"/>
    <w:multiLevelType w:val="multilevel"/>
    <w:tmpl w:val="238C2F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B3D0E08"/>
    <w:multiLevelType w:val="hybridMultilevel"/>
    <w:tmpl w:val="E5A468B8"/>
    <w:lvl w:ilvl="0" w:tplc="04020001">
      <w:start w:val="1"/>
      <w:numFmt w:val="bullet"/>
      <w:lvlText w:val=""/>
      <w:lvlJc w:val="left"/>
      <w:pPr>
        <w:ind w:left="644" w:hanging="360"/>
      </w:pPr>
      <w:rPr>
        <w:rFonts w:ascii="Symbol" w:hAnsi="Symbol" w:hint="default"/>
      </w:rPr>
    </w:lvl>
    <w:lvl w:ilvl="1" w:tplc="04020003" w:tentative="1">
      <w:start w:val="1"/>
      <w:numFmt w:val="bullet"/>
      <w:lvlText w:val="o"/>
      <w:lvlJc w:val="left"/>
      <w:pPr>
        <w:ind w:left="1364" w:hanging="360"/>
      </w:pPr>
      <w:rPr>
        <w:rFonts w:ascii="Courier New" w:hAnsi="Courier New" w:cs="Courier New" w:hint="default"/>
      </w:rPr>
    </w:lvl>
    <w:lvl w:ilvl="2" w:tplc="04020005" w:tentative="1">
      <w:start w:val="1"/>
      <w:numFmt w:val="bullet"/>
      <w:lvlText w:val=""/>
      <w:lvlJc w:val="left"/>
      <w:pPr>
        <w:ind w:left="2084" w:hanging="360"/>
      </w:pPr>
      <w:rPr>
        <w:rFonts w:ascii="Wingdings" w:hAnsi="Wingdings" w:hint="default"/>
      </w:rPr>
    </w:lvl>
    <w:lvl w:ilvl="3" w:tplc="04020001" w:tentative="1">
      <w:start w:val="1"/>
      <w:numFmt w:val="bullet"/>
      <w:lvlText w:val=""/>
      <w:lvlJc w:val="left"/>
      <w:pPr>
        <w:ind w:left="2804" w:hanging="360"/>
      </w:pPr>
      <w:rPr>
        <w:rFonts w:ascii="Symbol" w:hAnsi="Symbol" w:hint="default"/>
      </w:rPr>
    </w:lvl>
    <w:lvl w:ilvl="4" w:tplc="04020003" w:tentative="1">
      <w:start w:val="1"/>
      <w:numFmt w:val="bullet"/>
      <w:lvlText w:val="o"/>
      <w:lvlJc w:val="left"/>
      <w:pPr>
        <w:ind w:left="3524" w:hanging="360"/>
      </w:pPr>
      <w:rPr>
        <w:rFonts w:ascii="Courier New" w:hAnsi="Courier New" w:cs="Courier New" w:hint="default"/>
      </w:rPr>
    </w:lvl>
    <w:lvl w:ilvl="5" w:tplc="04020005" w:tentative="1">
      <w:start w:val="1"/>
      <w:numFmt w:val="bullet"/>
      <w:lvlText w:val=""/>
      <w:lvlJc w:val="left"/>
      <w:pPr>
        <w:ind w:left="4244" w:hanging="360"/>
      </w:pPr>
      <w:rPr>
        <w:rFonts w:ascii="Wingdings" w:hAnsi="Wingdings" w:hint="default"/>
      </w:rPr>
    </w:lvl>
    <w:lvl w:ilvl="6" w:tplc="04020001" w:tentative="1">
      <w:start w:val="1"/>
      <w:numFmt w:val="bullet"/>
      <w:lvlText w:val=""/>
      <w:lvlJc w:val="left"/>
      <w:pPr>
        <w:ind w:left="4964" w:hanging="360"/>
      </w:pPr>
      <w:rPr>
        <w:rFonts w:ascii="Symbol" w:hAnsi="Symbol" w:hint="default"/>
      </w:rPr>
    </w:lvl>
    <w:lvl w:ilvl="7" w:tplc="04020003" w:tentative="1">
      <w:start w:val="1"/>
      <w:numFmt w:val="bullet"/>
      <w:lvlText w:val="o"/>
      <w:lvlJc w:val="left"/>
      <w:pPr>
        <w:ind w:left="5684" w:hanging="360"/>
      </w:pPr>
      <w:rPr>
        <w:rFonts w:ascii="Courier New" w:hAnsi="Courier New" w:cs="Courier New" w:hint="default"/>
      </w:rPr>
    </w:lvl>
    <w:lvl w:ilvl="8" w:tplc="04020005" w:tentative="1">
      <w:start w:val="1"/>
      <w:numFmt w:val="bullet"/>
      <w:lvlText w:val=""/>
      <w:lvlJc w:val="left"/>
      <w:pPr>
        <w:ind w:left="6404" w:hanging="360"/>
      </w:pPr>
      <w:rPr>
        <w:rFonts w:ascii="Wingdings" w:hAnsi="Wingdings" w:hint="default"/>
      </w:rPr>
    </w:lvl>
  </w:abstractNum>
  <w:abstractNum w:abstractNumId="6">
    <w:nsid w:val="2F1D192F"/>
    <w:multiLevelType w:val="hybridMultilevel"/>
    <w:tmpl w:val="CE4E0C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FD24195"/>
    <w:multiLevelType w:val="multilevel"/>
    <w:tmpl w:val="79B824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31C1656A"/>
    <w:multiLevelType w:val="hybridMultilevel"/>
    <w:tmpl w:val="B92443E2"/>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9">
    <w:nsid w:val="360A4DB4"/>
    <w:multiLevelType w:val="hybridMultilevel"/>
    <w:tmpl w:val="72B61A7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43FB2C85"/>
    <w:multiLevelType w:val="hybridMultilevel"/>
    <w:tmpl w:val="4E8CB130"/>
    <w:lvl w:ilvl="0" w:tplc="04090001">
      <w:start w:val="1"/>
      <w:numFmt w:val="bullet"/>
      <w:lvlText w:val=""/>
      <w:lvlJc w:val="left"/>
      <w:pPr>
        <w:ind w:left="720" w:hanging="360"/>
      </w:pPr>
      <w:rPr>
        <w:rFonts w:ascii="Symbol" w:hAnsi="Symbol"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1">
    <w:nsid w:val="4D51632E"/>
    <w:multiLevelType w:val="hybridMultilevel"/>
    <w:tmpl w:val="2B802C7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nsid w:val="520F4378"/>
    <w:multiLevelType w:val="multilevel"/>
    <w:tmpl w:val="097C1A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53053A03"/>
    <w:multiLevelType w:val="hybridMultilevel"/>
    <w:tmpl w:val="652C9FDC"/>
    <w:lvl w:ilvl="0" w:tplc="04090001">
      <w:start w:val="1"/>
      <w:numFmt w:val="bullet"/>
      <w:lvlText w:val=""/>
      <w:lvlJc w:val="left"/>
      <w:pPr>
        <w:ind w:left="1080" w:hanging="360"/>
      </w:pPr>
      <w:rPr>
        <w:rFonts w:ascii="Symbol" w:hAnsi="Symbol" w:hint="default"/>
      </w:rPr>
    </w:lvl>
    <w:lvl w:ilvl="1" w:tplc="04020003" w:tentative="1">
      <w:start w:val="1"/>
      <w:numFmt w:val="bullet"/>
      <w:lvlText w:val="o"/>
      <w:lvlJc w:val="left"/>
      <w:pPr>
        <w:ind w:left="1800" w:hanging="360"/>
      </w:pPr>
      <w:rPr>
        <w:rFonts w:ascii="Courier New" w:hAnsi="Courier New" w:cs="Courier New" w:hint="default"/>
      </w:rPr>
    </w:lvl>
    <w:lvl w:ilvl="2" w:tplc="04020005" w:tentative="1">
      <w:start w:val="1"/>
      <w:numFmt w:val="bullet"/>
      <w:lvlText w:val=""/>
      <w:lvlJc w:val="left"/>
      <w:pPr>
        <w:ind w:left="2520" w:hanging="360"/>
      </w:pPr>
      <w:rPr>
        <w:rFonts w:ascii="Wingdings" w:hAnsi="Wingdings" w:hint="default"/>
      </w:rPr>
    </w:lvl>
    <w:lvl w:ilvl="3" w:tplc="04020001" w:tentative="1">
      <w:start w:val="1"/>
      <w:numFmt w:val="bullet"/>
      <w:lvlText w:val=""/>
      <w:lvlJc w:val="left"/>
      <w:pPr>
        <w:ind w:left="3240" w:hanging="360"/>
      </w:pPr>
      <w:rPr>
        <w:rFonts w:ascii="Symbol" w:hAnsi="Symbol" w:hint="default"/>
      </w:rPr>
    </w:lvl>
    <w:lvl w:ilvl="4" w:tplc="04020003" w:tentative="1">
      <w:start w:val="1"/>
      <w:numFmt w:val="bullet"/>
      <w:lvlText w:val="o"/>
      <w:lvlJc w:val="left"/>
      <w:pPr>
        <w:ind w:left="3960" w:hanging="360"/>
      </w:pPr>
      <w:rPr>
        <w:rFonts w:ascii="Courier New" w:hAnsi="Courier New" w:cs="Courier New" w:hint="default"/>
      </w:rPr>
    </w:lvl>
    <w:lvl w:ilvl="5" w:tplc="04020005" w:tentative="1">
      <w:start w:val="1"/>
      <w:numFmt w:val="bullet"/>
      <w:lvlText w:val=""/>
      <w:lvlJc w:val="left"/>
      <w:pPr>
        <w:ind w:left="4680" w:hanging="360"/>
      </w:pPr>
      <w:rPr>
        <w:rFonts w:ascii="Wingdings" w:hAnsi="Wingdings" w:hint="default"/>
      </w:rPr>
    </w:lvl>
    <w:lvl w:ilvl="6" w:tplc="04020001" w:tentative="1">
      <w:start w:val="1"/>
      <w:numFmt w:val="bullet"/>
      <w:lvlText w:val=""/>
      <w:lvlJc w:val="left"/>
      <w:pPr>
        <w:ind w:left="5400" w:hanging="360"/>
      </w:pPr>
      <w:rPr>
        <w:rFonts w:ascii="Symbol" w:hAnsi="Symbol" w:hint="default"/>
      </w:rPr>
    </w:lvl>
    <w:lvl w:ilvl="7" w:tplc="04020003" w:tentative="1">
      <w:start w:val="1"/>
      <w:numFmt w:val="bullet"/>
      <w:lvlText w:val="o"/>
      <w:lvlJc w:val="left"/>
      <w:pPr>
        <w:ind w:left="6120" w:hanging="360"/>
      </w:pPr>
      <w:rPr>
        <w:rFonts w:ascii="Courier New" w:hAnsi="Courier New" w:cs="Courier New" w:hint="default"/>
      </w:rPr>
    </w:lvl>
    <w:lvl w:ilvl="8" w:tplc="04020005" w:tentative="1">
      <w:start w:val="1"/>
      <w:numFmt w:val="bullet"/>
      <w:lvlText w:val=""/>
      <w:lvlJc w:val="left"/>
      <w:pPr>
        <w:ind w:left="6840" w:hanging="360"/>
      </w:pPr>
      <w:rPr>
        <w:rFonts w:ascii="Wingdings" w:hAnsi="Wingdings" w:hint="default"/>
      </w:rPr>
    </w:lvl>
  </w:abstractNum>
  <w:abstractNum w:abstractNumId="14">
    <w:nsid w:val="5FCC6DC8"/>
    <w:multiLevelType w:val="hybridMultilevel"/>
    <w:tmpl w:val="B92443E2"/>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5">
    <w:nsid w:val="69762DAD"/>
    <w:multiLevelType w:val="hybridMultilevel"/>
    <w:tmpl w:val="10D294B8"/>
    <w:lvl w:ilvl="0" w:tplc="56F41EF0">
      <w:start w:val="1"/>
      <w:numFmt w:val="decimal"/>
      <w:lvlText w:val="%1."/>
      <w:lvlJc w:val="left"/>
      <w:pPr>
        <w:ind w:left="502" w:hanging="360"/>
      </w:pPr>
      <w:rPr>
        <w:rFonts w:asciiTheme="minorHAnsi" w:eastAsia="Times New Roman" w:hAnsiTheme="minorHAnsi" w:cs="Times New Roman"/>
      </w:rPr>
    </w:lvl>
    <w:lvl w:ilvl="1" w:tplc="04020019">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6">
    <w:nsid w:val="6D52271A"/>
    <w:multiLevelType w:val="multilevel"/>
    <w:tmpl w:val="9FD677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788A08C9"/>
    <w:multiLevelType w:val="hybridMultilevel"/>
    <w:tmpl w:val="94040A80"/>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8">
    <w:nsid w:val="796C7BB1"/>
    <w:multiLevelType w:val="hybridMultilevel"/>
    <w:tmpl w:val="9B6CEC54"/>
    <w:lvl w:ilvl="0" w:tplc="5AE46852">
      <w:start w:val="1"/>
      <w:numFmt w:val="decimal"/>
      <w:lvlText w:val="%1."/>
      <w:lvlJc w:val="left"/>
      <w:pPr>
        <w:ind w:left="717" w:hanging="640"/>
      </w:pPr>
      <w:rPr>
        <w:rFonts w:hint="default"/>
        <w:i w:val="0"/>
      </w:rPr>
    </w:lvl>
    <w:lvl w:ilvl="1" w:tplc="04090019" w:tentative="1">
      <w:start w:val="1"/>
      <w:numFmt w:val="lowerLetter"/>
      <w:lvlText w:val="%2."/>
      <w:lvlJc w:val="left"/>
      <w:pPr>
        <w:ind w:left="1157" w:hanging="360"/>
      </w:pPr>
    </w:lvl>
    <w:lvl w:ilvl="2" w:tplc="0409001B" w:tentative="1">
      <w:start w:val="1"/>
      <w:numFmt w:val="lowerRoman"/>
      <w:lvlText w:val="%3."/>
      <w:lvlJc w:val="right"/>
      <w:pPr>
        <w:ind w:left="1877" w:hanging="180"/>
      </w:pPr>
    </w:lvl>
    <w:lvl w:ilvl="3" w:tplc="0409000F" w:tentative="1">
      <w:start w:val="1"/>
      <w:numFmt w:val="decimal"/>
      <w:lvlText w:val="%4."/>
      <w:lvlJc w:val="left"/>
      <w:pPr>
        <w:ind w:left="2597" w:hanging="360"/>
      </w:pPr>
    </w:lvl>
    <w:lvl w:ilvl="4" w:tplc="04090019" w:tentative="1">
      <w:start w:val="1"/>
      <w:numFmt w:val="lowerLetter"/>
      <w:lvlText w:val="%5."/>
      <w:lvlJc w:val="left"/>
      <w:pPr>
        <w:ind w:left="3317" w:hanging="360"/>
      </w:pPr>
    </w:lvl>
    <w:lvl w:ilvl="5" w:tplc="0409001B" w:tentative="1">
      <w:start w:val="1"/>
      <w:numFmt w:val="lowerRoman"/>
      <w:lvlText w:val="%6."/>
      <w:lvlJc w:val="right"/>
      <w:pPr>
        <w:ind w:left="4037" w:hanging="180"/>
      </w:pPr>
    </w:lvl>
    <w:lvl w:ilvl="6" w:tplc="0409000F" w:tentative="1">
      <w:start w:val="1"/>
      <w:numFmt w:val="decimal"/>
      <w:lvlText w:val="%7."/>
      <w:lvlJc w:val="left"/>
      <w:pPr>
        <w:ind w:left="4757" w:hanging="360"/>
      </w:pPr>
    </w:lvl>
    <w:lvl w:ilvl="7" w:tplc="04090019" w:tentative="1">
      <w:start w:val="1"/>
      <w:numFmt w:val="lowerLetter"/>
      <w:lvlText w:val="%8."/>
      <w:lvlJc w:val="left"/>
      <w:pPr>
        <w:ind w:left="5477" w:hanging="360"/>
      </w:pPr>
    </w:lvl>
    <w:lvl w:ilvl="8" w:tplc="0409001B" w:tentative="1">
      <w:start w:val="1"/>
      <w:numFmt w:val="lowerRoman"/>
      <w:lvlText w:val="%9."/>
      <w:lvlJc w:val="right"/>
      <w:pPr>
        <w:ind w:left="6197" w:hanging="180"/>
      </w:pPr>
    </w:lvl>
  </w:abstractNum>
  <w:abstractNum w:abstractNumId="19">
    <w:nsid w:val="7F3021CE"/>
    <w:multiLevelType w:val="hybridMultilevel"/>
    <w:tmpl w:val="334AFD08"/>
    <w:lvl w:ilvl="0" w:tplc="E5766F72">
      <w:start w:val="1"/>
      <w:numFmt w:val="decimal"/>
      <w:lvlText w:val="%1."/>
      <w:lvlJc w:val="left"/>
      <w:pPr>
        <w:ind w:left="720" w:hanging="360"/>
      </w:pPr>
      <w:rPr>
        <w:i w:val="0"/>
      </w:rPr>
    </w:lvl>
    <w:lvl w:ilvl="1" w:tplc="04020019">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0"/>
  </w:num>
  <w:num w:numId="2">
    <w:abstractNumId w:val="5"/>
  </w:num>
  <w:num w:numId="3">
    <w:abstractNumId w:val="18"/>
  </w:num>
  <w:num w:numId="4">
    <w:abstractNumId w:val="2"/>
  </w:num>
  <w:num w:numId="5">
    <w:abstractNumId w:val="1"/>
  </w:num>
  <w:num w:numId="6">
    <w:abstractNumId w:val="7"/>
  </w:num>
  <w:num w:numId="7">
    <w:abstractNumId w:val="14"/>
  </w:num>
  <w:num w:numId="8">
    <w:abstractNumId w:val="4"/>
  </w:num>
  <w:num w:numId="9">
    <w:abstractNumId w:val="8"/>
  </w:num>
  <w:num w:numId="10">
    <w:abstractNumId w:val="12"/>
  </w:num>
  <w:num w:numId="11">
    <w:abstractNumId w:val="11"/>
  </w:num>
  <w:num w:numId="12">
    <w:abstractNumId w:val="16"/>
  </w:num>
  <w:num w:numId="13">
    <w:abstractNumId w:val="19"/>
  </w:num>
  <w:num w:numId="14">
    <w:abstractNumId w:val="13"/>
  </w:num>
  <w:num w:numId="15">
    <w:abstractNumId w:val="6"/>
  </w:num>
  <w:num w:numId="16">
    <w:abstractNumId w:val="15"/>
  </w:num>
  <w:num w:numId="17">
    <w:abstractNumId w:val="9"/>
  </w:num>
  <w:num w:numId="18">
    <w:abstractNumId w:val="17"/>
  </w:num>
  <w:num w:numId="19">
    <w:abstractNumId w:val="10"/>
  </w:num>
  <w:num w:numId="20">
    <w:abstractNumId w:val="3"/>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30B3A"/>
    <w:rsid w:val="00016838"/>
    <w:rsid w:val="000210C5"/>
    <w:rsid w:val="00055355"/>
    <w:rsid w:val="00064E37"/>
    <w:rsid w:val="0007683B"/>
    <w:rsid w:val="00080973"/>
    <w:rsid w:val="0008423A"/>
    <w:rsid w:val="0009749A"/>
    <w:rsid w:val="000A3B19"/>
    <w:rsid w:val="000A78F1"/>
    <w:rsid w:val="000B5A4F"/>
    <w:rsid w:val="000D11BB"/>
    <w:rsid w:val="000D2EC7"/>
    <w:rsid w:val="000E5715"/>
    <w:rsid w:val="0010068A"/>
    <w:rsid w:val="00106E93"/>
    <w:rsid w:val="00150BDF"/>
    <w:rsid w:val="00191B39"/>
    <w:rsid w:val="001A32BA"/>
    <w:rsid w:val="001A6F36"/>
    <w:rsid w:val="001C5223"/>
    <w:rsid w:val="001C5702"/>
    <w:rsid w:val="001D29E5"/>
    <w:rsid w:val="001D7554"/>
    <w:rsid w:val="001E1F12"/>
    <w:rsid w:val="001F0BDD"/>
    <w:rsid w:val="001F7168"/>
    <w:rsid w:val="00206D59"/>
    <w:rsid w:val="00216EF2"/>
    <w:rsid w:val="00226CDA"/>
    <w:rsid w:val="002512AF"/>
    <w:rsid w:val="002607D6"/>
    <w:rsid w:val="00272638"/>
    <w:rsid w:val="002730D2"/>
    <w:rsid w:val="0028550A"/>
    <w:rsid w:val="00291637"/>
    <w:rsid w:val="002C0A0B"/>
    <w:rsid w:val="00311AC0"/>
    <w:rsid w:val="00320316"/>
    <w:rsid w:val="00333594"/>
    <w:rsid w:val="00352679"/>
    <w:rsid w:val="00353A62"/>
    <w:rsid w:val="00371F52"/>
    <w:rsid w:val="0039203D"/>
    <w:rsid w:val="003A218E"/>
    <w:rsid w:val="003A6159"/>
    <w:rsid w:val="003A7657"/>
    <w:rsid w:val="003B6647"/>
    <w:rsid w:val="003C79F3"/>
    <w:rsid w:val="003D3E99"/>
    <w:rsid w:val="003F1622"/>
    <w:rsid w:val="00400F14"/>
    <w:rsid w:val="00401D21"/>
    <w:rsid w:val="00417C76"/>
    <w:rsid w:val="0048286D"/>
    <w:rsid w:val="004A5C82"/>
    <w:rsid w:val="004A7097"/>
    <w:rsid w:val="004D4FDB"/>
    <w:rsid w:val="004D540C"/>
    <w:rsid w:val="00513C2B"/>
    <w:rsid w:val="005268F3"/>
    <w:rsid w:val="00530B3A"/>
    <w:rsid w:val="00540F0B"/>
    <w:rsid w:val="00541148"/>
    <w:rsid w:val="00561A6D"/>
    <w:rsid w:val="005655EB"/>
    <w:rsid w:val="005735AC"/>
    <w:rsid w:val="00585476"/>
    <w:rsid w:val="005A2094"/>
    <w:rsid w:val="005A5025"/>
    <w:rsid w:val="005A7396"/>
    <w:rsid w:val="005B3F55"/>
    <w:rsid w:val="005B76C6"/>
    <w:rsid w:val="005E09D1"/>
    <w:rsid w:val="005F12D5"/>
    <w:rsid w:val="00616577"/>
    <w:rsid w:val="0064621B"/>
    <w:rsid w:val="00653466"/>
    <w:rsid w:val="006703CD"/>
    <w:rsid w:val="00673BA1"/>
    <w:rsid w:val="006D22AC"/>
    <w:rsid w:val="006D5E9D"/>
    <w:rsid w:val="006E55C4"/>
    <w:rsid w:val="00711761"/>
    <w:rsid w:val="00713DF1"/>
    <w:rsid w:val="00720945"/>
    <w:rsid w:val="00721113"/>
    <w:rsid w:val="00730EFC"/>
    <w:rsid w:val="00746704"/>
    <w:rsid w:val="00753006"/>
    <w:rsid w:val="00760A0A"/>
    <w:rsid w:val="00782DD4"/>
    <w:rsid w:val="0079115C"/>
    <w:rsid w:val="007A17D0"/>
    <w:rsid w:val="007B2472"/>
    <w:rsid w:val="007C1E4A"/>
    <w:rsid w:val="007C1FDE"/>
    <w:rsid w:val="007D2320"/>
    <w:rsid w:val="007E1A4B"/>
    <w:rsid w:val="007E4C87"/>
    <w:rsid w:val="00800D9C"/>
    <w:rsid w:val="008113DB"/>
    <w:rsid w:val="008151F1"/>
    <w:rsid w:val="0083456F"/>
    <w:rsid w:val="008349E1"/>
    <w:rsid w:val="0083750B"/>
    <w:rsid w:val="00845C01"/>
    <w:rsid w:val="00850E28"/>
    <w:rsid w:val="00861EFC"/>
    <w:rsid w:val="00867E33"/>
    <w:rsid w:val="0087597C"/>
    <w:rsid w:val="00880071"/>
    <w:rsid w:val="008B4C89"/>
    <w:rsid w:val="008B4CF0"/>
    <w:rsid w:val="008E2A70"/>
    <w:rsid w:val="009206C6"/>
    <w:rsid w:val="0092517B"/>
    <w:rsid w:val="00930521"/>
    <w:rsid w:val="00954577"/>
    <w:rsid w:val="00980448"/>
    <w:rsid w:val="00981E84"/>
    <w:rsid w:val="009A750B"/>
    <w:rsid w:val="009B2526"/>
    <w:rsid w:val="009B29CE"/>
    <w:rsid w:val="009C05E6"/>
    <w:rsid w:val="009F6EC6"/>
    <w:rsid w:val="00A11F66"/>
    <w:rsid w:val="00A11F7B"/>
    <w:rsid w:val="00A25D92"/>
    <w:rsid w:val="00A32F2E"/>
    <w:rsid w:val="00A33077"/>
    <w:rsid w:val="00A354FE"/>
    <w:rsid w:val="00A50966"/>
    <w:rsid w:val="00A77BE3"/>
    <w:rsid w:val="00A80696"/>
    <w:rsid w:val="00A96BA4"/>
    <w:rsid w:val="00AA5C3C"/>
    <w:rsid w:val="00AB6D27"/>
    <w:rsid w:val="00AD1388"/>
    <w:rsid w:val="00B02D77"/>
    <w:rsid w:val="00B14F7A"/>
    <w:rsid w:val="00B37ED7"/>
    <w:rsid w:val="00B46F8B"/>
    <w:rsid w:val="00B60794"/>
    <w:rsid w:val="00B62DDE"/>
    <w:rsid w:val="00B636C9"/>
    <w:rsid w:val="00B65394"/>
    <w:rsid w:val="00B66A98"/>
    <w:rsid w:val="00B8024C"/>
    <w:rsid w:val="00B8167D"/>
    <w:rsid w:val="00BC4530"/>
    <w:rsid w:val="00BD12C9"/>
    <w:rsid w:val="00BD5462"/>
    <w:rsid w:val="00BE70CE"/>
    <w:rsid w:val="00C4257B"/>
    <w:rsid w:val="00C50E01"/>
    <w:rsid w:val="00C7573A"/>
    <w:rsid w:val="00C765E5"/>
    <w:rsid w:val="00C81619"/>
    <w:rsid w:val="00CA59C1"/>
    <w:rsid w:val="00CF4835"/>
    <w:rsid w:val="00CF6673"/>
    <w:rsid w:val="00D0461B"/>
    <w:rsid w:val="00D32063"/>
    <w:rsid w:val="00D333FF"/>
    <w:rsid w:val="00D44390"/>
    <w:rsid w:val="00D47E76"/>
    <w:rsid w:val="00D522D7"/>
    <w:rsid w:val="00D52591"/>
    <w:rsid w:val="00D55BB5"/>
    <w:rsid w:val="00D66BC0"/>
    <w:rsid w:val="00D70CFA"/>
    <w:rsid w:val="00D72C53"/>
    <w:rsid w:val="00D76669"/>
    <w:rsid w:val="00DB3AB0"/>
    <w:rsid w:val="00DC6F8D"/>
    <w:rsid w:val="00DD7504"/>
    <w:rsid w:val="00DF0B12"/>
    <w:rsid w:val="00E001D0"/>
    <w:rsid w:val="00E32050"/>
    <w:rsid w:val="00E5147B"/>
    <w:rsid w:val="00E85C1E"/>
    <w:rsid w:val="00E96134"/>
    <w:rsid w:val="00EA0F50"/>
    <w:rsid w:val="00EA417F"/>
    <w:rsid w:val="00EB32EB"/>
    <w:rsid w:val="00EC0E24"/>
    <w:rsid w:val="00EC1E73"/>
    <w:rsid w:val="00F434FE"/>
    <w:rsid w:val="00F7730F"/>
    <w:rsid w:val="00F87C96"/>
    <w:rsid w:val="00F950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30B3A"/>
    <w:pPr>
      <w:tabs>
        <w:tab w:val="center" w:pos="4680"/>
        <w:tab w:val="right" w:pos="9360"/>
      </w:tabs>
      <w:spacing w:after="0" w:line="240" w:lineRule="auto"/>
    </w:pPr>
  </w:style>
  <w:style w:type="character" w:customStyle="1" w:styleId="HeaderChar">
    <w:name w:val="Header Char"/>
    <w:basedOn w:val="DefaultParagraphFont"/>
    <w:link w:val="Header"/>
    <w:uiPriority w:val="99"/>
    <w:rsid w:val="00530B3A"/>
  </w:style>
  <w:style w:type="paragraph" w:styleId="Footer">
    <w:name w:val="footer"/>
    <w:basedOn w:val="Normal"/>
    <w:link w:val="FooterChar"/>
    <w:uiPriority w:val="99"/>
    <w:unhideWhenUsed/>
    <w:rsid w:val="00530B3A"/>
    <w:pPr>
      <w:tabs>
        <w:tab w:val="center" w:pos="4680"/>
        <w:tab w:val="right" w:pos="9360"/>
      </w:tabs>
      <w:spacing w:after="0" w:line="240" w:lineRule="auto"/>
    </w:pPr>
  </w:style>
  <w:style w:type="character" w:customStyle="1" w:styleId="FooterChar">
    <w:name w:val="Footer Char"/>
    <w:basedOn w:val="DefaultParagraphFont"/>
    <w:link w:val="Footer"/>
    <w:uiPriority w:val="99"/>
    <w:rsid w:val="00530B3A"/>
  </w:style>
  <w:style w:type="paragraph" w:styleId="NormalWeb">
    <w:name w:val="Normal (Web)"/>
    <w:basedOn w:val="Normal"/>
    <w:uiPriority w:val="99"/>
    <w:unhideWhenUsed/>
    <w:rsid w:val="003A218E"/>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3A218E"/>
    <w:rPr>
      <w:color w:val="0000FF"/>
      <w:u w:val="single"/>
    </w:rPr>
  </w:style>
  <w:style w:type="character" w:customStyle="1" w:styleId="apple-tab-span">
    <w:name w:val="apple-tab-span"/>
    <w:basedOn w:val="DefaultParagraphFont"/>
    <w:rsid w:val="003A218E"/>
  </w:style>
  <w:style w:type="paragraph" w:styleId="ListParagraph">
    <w:name w:val="List Paragraph"/>
    <w:basedOn w:val="Normal"/>
    <w:uiPriority w:val="99"/>
    <w:qFormat/>
    <w:rsid w:val="001A32BA"/>
    <w:pPr>
      <w:ind w:left="720"/>
      <w:contextualSpacing/>
    </w:pPr>
  </w:style>
  <w:style w:type="paragraph" w:styleId="BalloonText">
    <w:name w:val="Balloon Text"/>
    <w:basedOn w:val="Normal"/>
    <w:link w:val="BalloonTextChar"/>
    <w:uiPriority w:val="99"/>
    <w:semiHidden/>
    <w:unhideWhenUsed/>
    <w:rsid w:val="000E5715"/>
    <w:pPr>
      <w:spacing w:after="0" w:line="240" w:lineRule="auto"/>
    </w:pPr>
    <w:rPr>
      <w:rFonts w:ascii="Tahoma" w:hAnsi="Tahoma" w:cs="Tahoma"/>
      <w:sz w:val="16"/>
      <w:szCs w:val="16"/>
      <w:lang w:val="bg-BG"/>
    </w:rPr>
  </w:style>
  <w:style w:type="character" w:customStyle="1" w:styleId="BalloonTextChar">
    <w:name w:val="Balloon Text Char"/>
    <w:basedOn w:val="DefaultParagraphFont"/>
    <w:link w:val="BalloonText"/>
    <w:uiPriority w:val="99"/>
    <w:semiHidden/>
    <w:rsid w:val="000E5715"/>
    <w:rPr>
      <w:rFonts w:ascii="Tahoma" w:hAnsi="Tahoma" w:cs="Tahoma"/>
      <w:sz w:val="16"/>
      <w:szCs w:val="16"/>
      <w:lang w:val="bg-BG"/>
    </w:rPr>
  </w:style>
  <w:style w:type="paragraph" w:styleId="CommentText">
    <w:name w:val="annotation text"/>
    <w:basedOn w:val="Normal"/>
    <w:link w:val="CommentTextChar"/>
    <w:uiPriority w:val="99"/>
    <w:semiHidden/>
    <w:unhideWhenUsed/>
    <w:rsid w:val="00C765E5"/>
    <w:pPr>
      <w:spacing w:after="200" w:line="240" w:lineRule="auto"/>
    </w:pPr>
    <w:rPr>
      <w:sz w:val="20"/>
      <w:szCs w:val="20"/>
    </w:rPr>
  </w:style>
  <w:style w:type="character" w:customStyle="1" w:styleId="CommentTextChar">
    <w:name w:val="Comment Text Char"/>
    <w:basedOn w:val="DefaultParagraphFont"/>
    <w:link w:val="CommentText"/>
    <w:uiPriority w:val="99"/>
    <w:semiHidden/>
    <w:rsid w:val="00C765E5"/>
    <w:rPr>
      <w:sz w:val="20"/>
      <w:szCs w:val="20"/>
    </w:rPr>
  </w:style>
  <w:style w:type="character" w:styleId="Emphasis">
    <w:name w:val="Emphasis"/>
    <w:basedOn w:val="DefaultParagraphFont"/>
    <w:uiPriority w:val="20"/>
    <w:qFormat/>
    <w:rsid w:val="00291637"/>
    <w:rPr>
      <w:i/>
      <w:iCs/>
    </w:rPr>
  </w:style>
  <w:style w:type="table" w:styleId="TableGrid">
    <w:name w:val="Table Grid"/>
    <w:basedOn w:val="TableNormal"/>
    <w:uiPriority w:val="59"/>
    <w:rsid w:val="00311AC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FollowedHyperlink">
    <w:name w:val="FollowedHyperlink"/>
    <w:basedOn w:val="DefaultParagraphFont"/>
    <w:uiPriority w:val="99"/>
    <w:semiHidden/>
    <w:unhideWhenUsed/>
    <w:rsid w:val="00BE70CE"/>
    <w:rPr>
      <w:color w:val="954F72" w:themeColor="followedHyperlink"/>
      <w:u w:val="single"/>
    </w:rPr>
  </w:style>
  <w:style w:type="paragraph" w:styleId="NoSpacing">
    <w:name w:val="No Spacing"/>
    <w:uiPriority w:val="1"/>
    <w:qFormat/>
    <w:rsid w:val="001D29E5"/>
    <w:pPr>
      <w:spacing w:after="0" w:line="240" w:lineRule="auto"/>
    </w:pPr>
    <w:rPr>
      <w:lang w:val="bg-BG"/>
    </w:rPr>
  </w:style>
  <w:style w:type="character" w:customStyle="1" w:styleId="at1">
    <w:name w:val="a__t1"/>
    <w:basedOn w:val="DefaultParagraphFont"/>
    <w:uiPriority w:val="99"/>
    <w:rsid w:val="00106E93"/>
    <w:rPr>
      <w:rFonts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30B3A"/>
    <w:pPr>
      <w:tabs>
        <w:tab w:val="center" w:pos="4680"/>
        <w:tab w:val="right" w:pos="9360"/>
      </w:tabs>
      <w:spacing w:after="0" w:line="240" w:lineRule="auto"/>
    </w:pPr>
  </w:style>
  <w:style w:type="character" w:customStyle="1" w:styleId="HeaderChar">
    <w:name w:val="Header Char"/>
    <w:basedOn w:val="DefaultParagraphFont"/>
    <w:link w:val="Header"/>
    <w:uiPriority w:val="99"/>
    <w:rsid w:val="00530B3A"/>
  </w:style>
  <w:style w:type="paragraph" w:styleId="Footer">
    <w:name w:val="footer"/>
    <w:basedOn w:val="Normal"/>
    <w:link w:val="FooterChar"/>
    <w:uiPriority w:val="99"/>
    <w:unhideWhenUsed/>
    <w:rsid w:val="00530B3A"/>
    <w:pPr>
      <w:tabs>
        <w:tab w:val="center" w:pos="4680"/>
        <w:tab w:val="right" w:pos="9360"/>
      </w:tabs>
      <w:spacing w:after="0" w:line="240" w:lineRule="auto"/>
    </w:pPr>
  </w:style>
  <w:style w:type="character" w:customStyle="1" w:styleId="FooterChar">
    <w:name w:val="Footer Char"/>
    <w:basedOn w:val="DefaultParagraphFont"/>
    <w:link w:val="Footer"/>
    <w:uiPriority w:val="99"/>
    <w:rsid w:val="00530B3A"/>
  </w:style>
  <w:style w:type="paragraph" w:styleId="NormalWeb">
    <w:name w:val="Normal (Web)"/>
    <w:basedOn w:val="Normal"/>
    <w:uiPriority w:val="99"/>
    <w:unhideWhenUsed/>
    <w:rsid w:val="003A218E"/>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3A218E"/>
    <w:rPr>
      <w:color w:val="0000FF"/>
      <w:u w:val="single"/>
    </w:rPr>
  </w:style>
  <w:style w:type="character" w:customStyle="1" w:styleId="apple-tab-span">
    <w:name w:val="apple-tab-span"/>
    <w:basedOn w:val="DefaultParagraphFont"/>
    <w:rsid w:val="003A218E"/>
  </w:style>
  <w:style w:type="paragraph" w:styleId="ListParagraph">
    <w:name w:val="List Paragraph"/>
    <w:basedOn w:val="Normal"/>
    <w:uiPriority w:val="99"/>
    <w:qFormat/>
    <w:rsid w:val="001A32BA"/>
    <w:pPr>
      <w:ind w:left="720"/>
      <w:contextualSpacing/>
    </w:pPr>
  </w:style>
  <w:style w:type="paragraph" w:styleId="BalloonText">
    <w:name w:val="Balloon Text"/>
    <w:basedOn w:val="Normal"/>
    <w:link w:val="BalloonTextChar"/>
    <w:uiPriority w:val="99"/>
    <w:semiHidden/>
    <w:unhideWhenUsed/>
    <w:rsid w:val="000E5715"/>
    <w:pPr>
      <w:spacing w:after="0" w:line="240" w:lineRule="auto"/>
    </w:pPr>
    <w:rPr>
      <w:rFonts w:ascii="Tahoma" w:hAnsi="Tahoma" w:cs="Tahoma"/>
      <w:sz w:val="16"/>
      <w:szCs w:val="16"/>
      <w:lang w:val="bg-BG"/>
    </w:rPr>
  </w:style>
  <w:style w:type="character" w:customStyle="1" w:styleId="BalloonTextChar">
    <w:name w:val="Balloon Text Char"/>
    <w:basedOn w:val="DefaultParagraphFont"/>
    <w:link w:val="BalloonText"/>
    <w:uiPriority w:val="99"/>
    <w:semiHidden/>
    <w:rsid w:val="000E5715"/>
    <w:rPr>
      <w:rFonts w:ascii="Tahoma" w:hAnsi="Tahoma" w:cs="Tahoma"/>
      <w:sz w:val="16"/>
      <w:szCs w:val="16"/>
      <w:lang w:val="bg-BG"/>
    </w:rPr>
  </w:style>
  <w:style w:type="paragraph" w:styleId="CommentText">
    <w:name w:val="annotation text"/>
    <w:basedOn w:val="Normal"/>
    <w:link w:val="CommentTextChar"/>
    <w:uiPriority w:val="99"/>
    <w:semiHidden/>
    <w:unhideWhenUsed/>
    <w:rsid w:val="00C765E5"/>
    <w:pPr>
      <w:spacing w:after="200" w:line="240" w:lineRule="auto"/>
    </w:pPr>
    <w:rPr>
      <w:sz w:val="20"/>
      <w:szCs w:val="20"/>
    </w:rPr>
  </w:style>
  <w:style w:type="character" w:customStyle="1" w:styleId="CommentTextChar">
    <w:name w:val="Comment Text Char"/>
    <w:basedOn w:val="DefaultParagraphFont"/>
    <w:link w:val="CommentText"/>
    <w:uiPriority w:val="99"/>
    <w:semiHidden/>
    <w:rsid w:val="00C765E5"/>
    <w:rPr>
      <w:sz w:val="20"/>
      <w:szCs w:val="20"/>
    </w:rPr>
  </w:style>
  <w:style w:type="character" w:styleId="Emphasis">
    <w:name w:val="Emphasis"/>
    <w:basedOn w:val="DefaultParagraphFont"/>
    <w:uiPriority w:val="20"/>
    <w:qFormat/>
    <w:rsid w:val="00291637"/>
    <w:rPr>
      <w:i/>
      <w:iCs/>
    </w:rPr>
  </w:style>
  <w:style w:type="table" w:styleId="TableGrid">
    <w:name w:val="Table Grid"/>
    <w:basedOn w:val="TableNormal"/>
    <w:uiPriority w:val="59"/>
    <w:rsid w:val="00311AC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FollowedHyperlink">
    <w:name w:val="FollowedHyperlink"/>
    <w:basedOn w:val="DefaultParagraphFont"/>
    <w:uiPriority w:val="99"/>
    <w:semiHidden/>
    <w:unhideWhenUsed/>
    <w:rsid w:val="00BE70CE"/>
    <w:rPr>
      <w:color w:val="954F72" w:themeColor="followedHyperlink"/>
      <w:u w:val="single"/>
    </w:rPr>
  </w:style>
  <w:style w:type="paragraph" w:styleId="NoSpacing">
    <w:name w:val="No Spacing"/>
    <w:uiPriority w:val="1"/>
    <w:qFormat/>
    <w:rsid w:val="001D29E5"/>
    <w:pPr>
      <w:spacing w:after="0" w:line="240" w:lineRule="auto"/>
    </w:pPr>
    <w:rPr>
      <w:lang w:val="bg-BG"/>
    </w:rPr>
  </w:style>
  <w:style w:type="character" w:customStyle="1" w:styleId="at1">
    <w:name w:val="a__t1"/>
    <w:basedOn w:val="DefaultParagraphFont"/>
    <w:uiPriority w:val="99"/>
    <w:rsid w:val="00106E93"/>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4254052">
      <w:bodyDiv w:val="1"/>
      <w:marLeft w:val="0"/>
      <w:marRight w:val="0"/>
      <w:marTop w:val="0"/>
      <w:marBottom w:val="0"/>
      <w:divBdr>
        <w:top w:val="none" w:sz="0" w:space="0" w:color="auto"/>
        <w:left w:val="none" w:sz="0" w:space="0" w:color="auto"/>
        <w:bottom w:val="none" w:sz="0" w:space="0" w:color="auto"/>
        <w:right w:val="none" w:sz="0" w:space="0" w:color="auto"/>
      </w:divBdr>
    </w:div>
    <w:div w:id="145636363">
      <w:bodyDiv w:val="1"/>
      <w:marLeft w:val="0"/>
      <w:marRight w:val="0"/>
      <w:marTop w:val="0"/>
      <w:marBottom w:val="0"/>
      <w:divBdr>
        <w:top w:val="none" w:sz="0" w:space="0" w:color="auto"/>
        <w:left w:val="none" w:sz="0" w:space="0" w:color="auto"/>
        <w:bottom w:val="none" w:sz="0" w:space="0" w:color="auto"/>
        <w:right w:val="none" w:sz="0" w:space="0" w:color="auto"/>
      </w:divBdr>
    </w:div>
    <w:div w:id="202980119">
      <w:bodyDiv w:val="1"/>
      <w:marLeft w:val="0"/>
      <w:marRight w:val="0"/>
      <w:marTop w:val="0"/>
      <w:marBottom w:val="0"/>
      <w:divBdr>
        <w:top w:val="none" w:sz="0" w:space="0" w:color="auto"/>
        <w:left w:val="none" w:sz="0" w:space="0" w:color="auto"/>
        <w:bottom w:val="none" w:sz="0" w:space="0" w:color="auto"/>
        <w:right w:val="none" w:sz="0" w:space="0" w:color="auto"/>
      </w:divBdr>
    </w:div>
    <w:div w:id="745801833">
      <w:bodyDiv w:val="1"/>
      <w:marLeft w:val="0"/>
      <w:marRight w:val="0"/>
      <w:marTop w:val="0"/>
      <w:marBottom w:val="0"/>
      <w:divBdr>
        <w:top w:val="none" w:sz="0" w:space="0" w:color="auto"/>
        <w:left w:val="none" w:sz="0" w:space="0" w:color="auto"/>
        <w:bottom w:val="none" w:sz="0" w:space="0" w:color="auto"/>
        <w:right w:val="none" w:sz="0" w:space="0" w:color="auto"/>
      </w:divBdr>
    </w:div>
    <w:div w:id="931205721">
      <w:bodyDiv w:val="1"/>
      <w:marLeft w:val="0"/>
      <w:marRight w:val="0"/>
      <w:marTop w:val="0"/>
      <w:marBottom w:val="0"/>
      <w:divBdr>
        <w:top w:val="none" w:sz="0" w:space="0" w:color="auto"/>
        <w:left w:val="none" w:sz="0" w:space="0" w:color="auto"/>
        <w:bottom w:val="none" w:sz="0" w:space="0" w:color="auto"/>
        <w:right w:val="none" w:sz="0" w:space="0" w:color="auto"/>
      </w:divBdr>
    </w:div>
    <w:div w:id="1270241082">
      <w:bodyDiv w:val="1"/>
      <w:marLeft w:val="0"/>
      <w:marRight w:val="0"/>
      <w:marTop w:val="0"/>
      <w:marBottom w:val="0"/>
      <w:divBdr>
        <w:top w:val="none" w:sz="0" w:space="0" w:color="auto"/>
        <w:left w:val="none" w:sz="0" w:space="0" w:color="auto"/>
        <w:bottom w:val="none" w:sz="0" w:space="0" w:color="auto"/>
        <w:right w:val="none" w:sz="0" w:space="0" w:color="auto"/>
      </w:divBdr>
    </w:div>
    <w:div w:id="1580170571">
      <w:bodyDiv w:val="1"/>
      <w:marLeft w:val="0"/>
      <w:marRight w:val="0"/>
      <w:marTop w:val="0"/>
      <w:marBottom w:val="0"/>
      <w:divBdr>
        <w:top w:val="none" w:sz="0" w:space="0" w:color="auto"/>
        <w:left w:val="none" w:sz="0" w:space="0" w:color="auto"/>
        <w:bottom w:val="none" w:sz="0" w:space="0" w:color="auto"/>
        <w:right w:val="none" w:sz="0" w:space="0" w:color="auto"/>
      </w:divBdr>
    </w:div>
    <w:div w:id="1634941485">
      <w:bodyDiv w:val="1"/>
      <w:marLeft w:val="0"/>
      <w:marRight w:val="0"/>
      <w:marTop w:val="0"/>
      <w:marBottom w:val="0"/>
      <w:divBdr>
        <w:top w:val="none" w:sz="0" w:space="0" w:color="auto"/>
        <w:left w:val="none" w:sz="0" w:space="0" w:color="auto"/>
        <w:bottom w:val="none" w:sz="0" w:space="0" w:color="auto"/>
        <w:right w:val="none" w:sz="0" w:space="0" w:color="auto"/>
      </w:divBdr>
    </w:div>
    <w:div w:id="19442596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ime.bg/bg/articles/nasoki-za-politiki-v-borba-s-bednostta/" TargetMode="External"/><Relationship Id="rId18" Type="http://schemas.openxmlformats.org/officeDocument/2006/relationships/hyperlink" Target="http://www.fes.bg/files/custom/library/2013/Resjume.pdf" TargetMode="Externa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footnotes" Target="footnotes.xml"/><Relationship Id="rId12" Type="http://schemas.openxmlformats.org/officeDocument/2006/relationships/hyperlink" Target="http://www.caritas.bg/bg" TargetMode="External"/><Relationship Id="rId17" Type="http://schemas.openxmlformats.org/officeDocument/2006/relationships/hyperlink" Target="http://www.mlsp.government.bg/ckfinder/userfiles/files/Nacionalna%20strategia.pdf" TargetMode="External"/><Relationship Id="rId2" Type="http://schemas.openxmlformats.org/officeDocument/2006/relationships/numbering" Target="numbering.xml"/><Relationship Id="rId16" Type="http://schemas.openxmlformats.org/officeDocument/2006/relationships/hyperlink" Target="http://www.mddsz.gov.si/fileadmin/mddsz.gov.si/pageuploads/dokumenti__pdf/7thpepreport_bg.pdf"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bgfoodbank.org/" TargetMode="External"/><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http://www.capital.bg/politika_i_ikonomika/bulgaria/2015/03/17/2493496_nad_15_mln_dushi_jiveiat_v_bednost/" TargetMode="External"/><Relationship Id="rId23" Type="http://schemas.openxmlformats.org/officeDocument/2006/relationships/fontTable" Target="fontTable.xml"/><Relationship Id="rId10" Type="http://schemas.openxmlformats.org/officeDocument/2006/relationships/hyperlink" Target="http://www.glbulgaria.bg/bg/node/6170" TargetMode="External"/><Relationship Id="rId19" Type="http://schemas.openxmlformats.org/officeDocument/2006/relationships/hyperlink" Target="http://www.google.bg/url?sa=t&amp;rct=j&amp;q=&amp;esrc=s&amp;source=web&amp;cd=7&amp;cad=rja&amp;uact=8&amp;ved=0ahUKEwiqworo5YbNAhXGcRQKHZbPAQ0QFgg-MAY&amp;url=http%3A%2F%2Fwww.easibulgaria.org%2Fdocs%2Fwhat_to_know%2Fpoverty-new.doc&amp;usg=AFQjCNHEpWYGZ7sDJwA59sOIg0v8iNCr9g&amp;sig2=CWhZD6ZTGn7qdk7OxWac3Q&amp;bvm=bv.123325700,d.d24"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http://www.dw.com/bg/%D0%B7%D0%B0%D1%89%D0%BE-%D0%B1%D1%8A%D0%BB%D0%B3%D0%B0%D1%80%D0%B8%D1%8F-%D0%B5-%D0%B1%D0%B5%D0%B4%D0%BD%D0%B0/a-18340477" TargetMode="External"/><Relationship Id="rId22"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4FEFDE-EFE5-4AA3-907E-F9B0D0A333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7</Pages>
  <Words>2498</Words>
  <Characters>14241</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16706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Teodora Bakardzhieva</dc:creator>
  <cp:lastModifiedBy>User</cp:lastModifiedBy>
  <cp:revision>3</cp:revision>
  <cp:lastPrinted>2016-06-29T11:34:00Z</cp:lastPrinted>
  <dcterms:created xsi:type="dcterms:W3CDTF">2017-02-01T08:01:00Z</dcterms:created>
  <dcterms:modified xsi:type="dcterms:W3CDTF">2017-02-01T08:11:00Z</dcterms:modified>
</cp:coreProperties>
</file>